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0BA" w:rsidRDefault="007410BA" w:rsidP="00DB6F2B">
      <w:pPr>
        <w:rPr>
          <w:rFonts w:cs="Arial"/>
          <w:sz w:val="24"/>
          <w:szCs w:val="24"/>
          <w:lang w:bidi="ar-SA"/>
        </w:rPr>
      </w:pPr>
    </w:p>
    <w:p w:rsidR="00DB6F2B" w:rsidRPr="007D651D" w:rsidRDefault="00DB6F2B" w:rsidP="00DB6F2B">
      <w:pPr>
        <w:jc w:val="center"/>
        <w:rPr>
          <w:rFonts w:ascii="Times New Roman" w:hAnsi="Times New Roman"/>
          <w:b/>
          <w:sz w:val="24"/>
          <w:szCs w:val="24"/>
        </w:rPr>
      </w:pPr>
      <w:r w:rsidRPr="007D651D">
        <w:rPr>
          <w:rFonts w:ascii="Times New Roman" w:hAnsi="Times New Roman"/>
          <w:b/>
          <w:sz w:val="24"/>
          <w:szCs w:val="24"/>
        </w:rPr>
        <w:t>Piano Triennale per la Prevenzione della Cor</w:t>
      </w:r>
      <w:r w:rsidR="007D651D" w:rsidRPr="007D651D">
        <w:rPr>
          <w:rFonts w:ascii="Times New Roman" w:hAnsi="Times New Roman"/>
          <w:b/>
          <w:sz w:val="24"/>
          <w:szCs w:val="24"/>
        </w:rPr>
        <w:t>ruzione e per la trasparenza 2020</w:t>
      </w:r>
      <w:r w:rsidRPr="007D651D">
        <w:rPr>
          <w:rFonts w:ascii="Times New Roman" w:hAnsi="Times New Roman"/>
          <w:b/>
          <w:sz w:val="24"/>
          <w:szCs w:val="24"/>
        </w:rPr>
        <w:t>-20</w:t>
      </w:r>
      <w:r w:rsidR="007D651D" w:rsidRPr="007D651D">
        <w:rPr>
          <w:rFonts w:ascii="Times New Roman" w:hAnsi="Times New Roman"/>
          <w:b/>
          <w:sz w:val="24"/>
          <w:szCs w:val="24"/>
        </w:rPr>
        <w:t>22</w:t>
      </w:r>
    </w:p>
    <w:p w:rsidR="00DB6F2B" w:rsidRPr="007D651D" w:rsidRDefault="00DB6F2B" w:rsidP="00DB6F2B">
      <w:pPr>
        <w:jc w:val="center"/>
        <w:rPr>
          <w:rFonts w:ascii="Times New Roman" w:hAnsi="Times New Roman"/>
          <w:b/>
          <w:sz w:val="24"/>
          <w:szCs w:val="24"/>
        </w:rPr>
      </w:pPr>
    </w:p>
    <w:p w:rsidR="007D651D" w:rsidRPr="007D651D" w:rsidRDefault="007D651D" w:rsidP="007D651D">
      <w:pPr>
        <w:pStyle w:val="Titolo1"/>
        <w:rPr>
          <w:rStyle w:val="Enfasigrassetto"/>
          <w:sz w:val="24"/>
          <w:szCs w:val="24"/>
        </w:rPr>
      </w:pPr>
      <w:r w:rsidRPr="007D651D">
        <w:rPr>
          <w:rStyle w:val="Enfasigrassetto"/>
          <w:sz w:val="24"/>
          <w:szCs w:val="24"/>
        </w:rPr>
        <w:t>Premessa di metodo</w:t>
      </w:r>
    </w:p>
    <w:p w:rsidR="007D651D" w:rsidRPr="007D651D" w:rsidRDefault="007D651D" w:rsidP="007D651D">
      <w:pPr>
        <w:rPr>
          <w:rFonts w:ascii="Times New Roman" w:hAnsi="Times New Roman"/>
          <w:sz w:val="24"/>
          <w:szCs w:val="24"/>
        </w:rPr>
      </w:pPr>
    </w:p>
    <w:p w:rsidR="007D651D" w:rsidRPr="007D651D" w:rsidRDefault="007D651D" w:rsidP="007D651D">
      <w:pPr>
        <w:jc w:val="both"/>
        <w:rPr>
          <w:rFonts w:ascii="Times New Roman" w:hAnsi="Times New Roman"/>
          <w:sz w:val="24"/>
          <w:szCs w:val="24"/>
        </w:rPr>
      </w:pPr>
      <w:r w:rsidRPr="007D651D">
        <w:rPr>
          <w:rFonts w:ascii="Times New Roman" w:hAnsi="Times New Roman"/>
          <w:sz w:val="24"/>
          <w:szCs w:val="24"/>
        </w:rPr>
        <w:t>Rispetto ai precedenti piani anticorruzione, comunque denominati, adottati da questa amministrazione, questo si basa su un presupposto completamente diverso dai precedenti: il fatto cioè che l’Autorità Nazionale Anticorruzione, a chiusura di un ciclo, rappresentato dalla Presidenza Cantone, e in premessa ad un nuovo ciclo, nel PNA 2019, ha scritto:</w:t>
      </w:r>
    </w:p>
    <w:p w:rsidR="007D651D" w:rsidRPr="007D651D" w:rsidRDefault="007D651D" w:rsidP="007D651D">
      <w:pPr>
        <w:ind w:left="1134" w:right="1133"/>
        <w:jc w:val="both"/>
        <w:rPr>
          <w:rFonts w:ascii="Times New Roman" w:hAnsi="Times New Roman"/>
          <w:i/>
          <w:iCs/>
          <w:sz w:val="24"/>
          <w:szCs w:val="24"/>
        </w:rPr>
      </w:pPr>
      <w:r w:rsidRPr="007D651D">
        <w:rPr>
          <w:rFonts w:ascii="Times New Roman" w:hAnsi="Times New Roman"/>
          <w:i/>
          <w:iCs/>
          <w:sz w:val="24"/>
          <w:szCs w:val="24"/>
        </w:rPr>
        <w:t>[…] Pur in continuità con i precedenti PNA, l’Autorità ha ritenuto di sviluppare ed aggiornare nel PNA 2019 le indicazioni metodologiche per la gestione del rischio corruttivo confluite nel documento metodologico, Allegato 1) al presente Piano, cui si rinvia.</w:t>
      </w:r>
    </w:p>
    <w:p w:rsidR="007D651D" w:rsidRPr="007D651D" w:rsidRDefault="007D651D" w:rsidP="007D651D">
      <w:pPr>
        <w:ind w:left="1134" w:right="1133"/>
        <w:jc w:val="both"/>
        <w:rPr>
          <w:rFonts w:ascii="Times New Roman" w:hAnsi="Times New Roman"/>
          <w:i/>
          <w:iCs/>
          <w:sz w:val="24"/>
          <w:szCs w:val="24"/>
        </w:rPr>
      </w:pPr>
      <w:r w:rsidRPr="007D651D">
        <w:rPr>
          <w:rFonts w:ascii="Times New Roman" w:hAnsi="Times New Roman"/>
          <w:i/>
          <w:iCs/>
          <w:sz w:val="24"/>
          <w:szCs w:val="24"/>
        </w:rPr>
        <w:t xml:space="preserve">Esso costituisce </w:t>
      </w:r>
      <w:r w:rsidRPr="007D651D">
        <w:rPr>
          <w:rFonts w:ascii="Times New Roman" w:hAnsi="Times New Roman"/>
          <w:b/>
          <w:bCs/>
          <w:i/>
          <w:iCs/>
          <w:sz w:val="24"/>
          <w:szCs w:val="24"/>
          <w:u w:val="single"/>
        </w:rPr>
        <w:t>l’unico riferimento metodologico</w:t>
      </w:r>
      <w:r w:rsidRPr="007D651D">
        <w:rPr>
          <w:rFonts w:ascii="Times New Roman" w:hAnsi="Times New Roman"/>
          <w:i/>
          <w:iCs/>
          <w:sz w:val="24"/>
          <w:szCs w:val="24"/>
        </w:rPr>
        <w:t xml:space="preserve"> da seguire nella predisposizione del PTPCT per la parte relativa alla gestione del rischio corruttivo e aggiorna, integra e sostituisce le indicazioni metodologiche contenute nel PNA 2013 e nell’Aggiornamento PNA 2015. […]</w:t>
      </w:r>
    </w:p>
    <w:p w:rsidR="007D651D" w:rsidRPr="007D651D" w:rsidRDefault="007D651D" w:rsidP="007D651D">
      <w:pPr>
        <w:jc w:val="both"/>
        <w:rPr>
          <w:rFonts w:ascii="Times New Roman" w:hAnsi="Times New Roman"/>
          <w:sz w:val="24"/>
          <w:szCs w:val="24"/>
        </w:rPr>
      </w:pPr>
      <w:r>
        <w:rPr>
          <w:rFonts w:ascii="Times New Roman" w:hAnsi="Times New Roman"/>
          <w:sz w:val="24"/>
          <w:szCs w:val="24"/>
        </w:rPr>
        <w:t>Pertanto</w:t>
      </w:r>
      <w:r w:rsidRPr="007D651D">
        <w:rPr>
          <w:rFonts w:ascii="Times New Roman" w:hAnsi="Times New Roman"/>
          <w:sz w:val="24"/>
          <w:szCs w:val="24"/>
        </w:rPr>
        <w:t>, con questo PNA2019, ci si è dati una struttura ben più precisa, si è fatto ordine e si è data una sistematica a tutto quanto fin qui prodotto.</w:t>
      </w:r>
    </w:p>
    <w:p w:rsidR="007D651D" w:rsidRPr="007D651D" w:rsidRDefault="007D651D" w:rsidP="007D651D">
      <w:pPr>
        <w:jc w:val="both"/>
        <w:rPr>
          <w:rFonts w:ascii="Times New Roman" w:hAnsi="Times New Roman"/>
          <w:sz w:val="24"/>
          <w:szCs w:val="24"/>
        </w:rPr>
      </w:pPr>
      <w:r w:rsidRPr="007D651D">
        <w:rPr>
          <w:rFonts w:ascii="Times New Roman" w:hAnsi="Times New Roman"/>
          <w:sz w:val="24"/>
          <w:szCs w:val="24"/>
        </w:rPr>
        <w:t xml:space="preserve">Ci sembra dunque inutile riscrivere, nel nostro piano, quanto già ANAC ha previsto nel PNA2019 ed ogni sintesi sarebbe inutile e meno efficace del PNA stesso; pertanto chiunque si appresti a leggere o ad attuare qualche misura di questo piano </w:t>
      </w:r>
      <w:r w:rsidRPr="007D651D">
        <w:rPr>
          <w:rFonts w:ascii="Times New Roman" w:hAnsi="Times New Roman"/>
          <w:b/>
          <w:bCs/>
          <w:i/>
          <w:iCs/>
          <w:sz w:val="24"/>
          <w:szCs w:val="24"/>
        </w:rPr>
        <w:t>dovrà avere previamente letto il PNA 2019</w:t>
      </w:r>
      <w:r w:rsidRPr="007D651D">
        <w:rPr>
          <w:rFonts w:ascii="Times New Roman" w:hAnsi="Times New Roman"/>
          <w:sz w:val="24"/>
          <w:szCs w:val="24"/>
        </w:rPr>
        <w:t>.</w:t>
      </w:r>
    </w:p>
    <w:p w:rsidR="007D651D" w:rsidRPr="007D651D" w:rsidRDefault="007D651D" w:rsidP="007D651D">
      <w:pPr>
        <w:jc w:val="both"/>
        <w:rPr>
          <w:rFonts w:ascii="Times New Roman" w:hAnsi="Times New Roman"/>
          <w:b/>
          <w:bCs/>
          <w:i/>
          <w:iCs/>
          <w:sz w:val="24"/>
          <w:szCs w:val="24"/>
        </w:rPr>
      </w:pPr>
      <w:r w:rsidRPr="007D651D">
        <w:rPr>
          <w:rFonts w:ascii="Times New Roman" w:hAnsi="Times New Roman"/>
          <w:sz w:val="24"/>
          <w:szCs w:val="24"/>
        </w:rPr>
        <w:t xml:space="preserve">A tal proposito va qui ricordato che l’ANAC ha chiuso, il 15/09/2019, la consultazione pubblica, e con sua Delibera n. 1064 del 13 novembre 2019, ha approvato il </w:t>
      </w:r>
      <w:r w:rsidRPr="007D651D">
        <w:rPr>
          <w:rFonts w:ascii="Times New Roman" w:hAnsi="Times New Roman"/>
          <w:b/>
          <w:bCs/>
          <w:i/>
          <w:iCs/>
          <w:sz w:val="24"/>
          <w:szCs w:val="24"/>
        </w:rPr>
        <w:t>Piano Nazionale Anticorruzione 2019 e 3 allegati:</w:t>
      </w:r>
    </w:p>
    <w:p w:rsidR="007D651D" w:rsidRPr="007D651D" w:rsidRDefault="007D651D" w:rsidP="007E22A8">
      <w:pPr>
        <w:pStyle w:val="Paragrafoelenco"/>
        <w:numPr>
          <w:ilvl w:val="0"/>
          <w:numId w:val="12"/>
        </w:numPr>
        <w:spacing w:after="120" w:line="240" w:lineRule="auto"/>
        <w:contextualSpacing/>
        <w:jc w:val="both"/>
        <w:rPr>
          <w:rFonts w:ascii="Times New Roman" w:hAnsi="Times New Roman" w:cs="Times New Roman"/>
          <w:i/>
          <w:iCs/>
          <w:sz w:val="24"/>
          <w:szCs w:val="24"/>
        </w:rPr>
      </w:pPr>
      <w:r w:rsidRPr="007D651D">
        <w:rPr>
          <w:rFonts w:ascii="Times New Roman" w:hAnsi="Times New Roman" w:cs="Times New Roman"/>
          <w:i/>
          <w:iCs/>
          <w:sz w:val="24"/>
          <w:szCs w:val="24"/>
        </w:rPr>
        <w:t>ALLEGATO 1 - Indicazioni metodologiche per la gestione dei rischi corruttivi;</w:t>
      </w:r>
    </w:p>
    <w:p w:rsidR="007D651D" w:rsidRPr="007D651D" w:rsidRDefault="007D651D" w:rsidP="007E22A8">
      <w:pPr>
        <w:pStyle w:val="Paragrafoelenco"/>
        <w:numPr>
          <w:ilvl w:val="0"/>
          <w:numId w:val="12"/>
        </w:numPr>
        <w:spacing w:after="120" w:line="240" w:lineRule="auto"/>
        <w:contextualSpacing/>
        <w:jc w:val="both"/>
        <w:rPr>
          <w:rFonts w:ascii="Times New Roman" w:hAnsi="Times New Roman" w:cs="Times New Roman"/>
          <w:i/>
          <w:iCs/>
          <w:sz w:val="24"/>
          <w:szCs w:val="24"/>
        </w:rPr>
      </w:pPr>
      <w:r w:rsidRPr="007D651D">
        <w:rPr>
          <w:rFonts w:ascii="Times New Roman" w:hAnsi="Times New Roman" w:cs="Times New Roman"/>
          <w:i/>
          <w:iCs/>
          <w:sz w:val="24"/>
          <w:szCs w:val="24"/>
        </w:rPr>
        <w:t>ALLEGATO 2 - La rotazione “ordinaria” del personale;</w:t>
      </w:r>
    </w:p>
    <w:p w:rsidR="007D651D" w:rsidRPr="007D651D" w:rsidRDefault="007D651D" w:rsidP="007E22A8">
      <w:pPr>
        <w:pStyle w:val="Paragrafoelenco"/>
        <w:numPr>
          <w:ilvl w:val="0"/>
          <w:numId w:val="12"/>
        </w:numPr>
        <w:spacing w:after="120" w:line="240" w:lineRule="auto"/>
        <w:contextualSpacing/>
        <w:jc w:val="both"/>
        <w:rPr>
          <w:rFonts w:ascii="Times New Roman" w:hAnsi="Times New Roman" w:cs="Times New Roman"/>
          <w:i/>
          <w:iCs/>
          <w:sz w:val="24"/>
          <w:szCs w:val="24"/>
        </w:rPr>
      </w:pPr>
      <w:r w:rsidRPr="007D651D">
        <w:rPr>
          <w:rFonts w:ascii="Times New Roman" w:hAnsi="Times New Roman" w:cs="Times New Roman"/>
          <w:i/>
          <w:iCs/>
          <w:sz w:val="24"/>
          <w:szCs w:val="24"/>
        </w:rPr>
        <w:t>ALLEGATO 3 - Riferimenti normativi sul ruolo e sulle funzioni del Responsabile della prevenzione della corruzione e della trasparenza (RPCT).</w:t>
      </w:r>
    </w:p>
    <w:p w:rsidR="007D651D" w:rsidRPr="007D651D" w:rsidRDefault="007D651D" w:rsidP="007D651D">
      <w:pPr>
        <w:jc w:val="both"/>
        <w:rPr>
          <w:rFonts w:ascii="Times New Roman" w:hAnsi="Times New Roman"/>
          <w:sz w:val="24"/>
          <w:szCs w:val="24"/>
        </w:rPr>
      </w:pPr>
      <w:r>
        <w:rPr>
          <w:rFonts w:ascii="Times New Roman" w:hAnsi="Times New Roman"/>
          <w:sz w:val="24"/>
          <w:szCs w:val="24"/>
        </w:rPr>
        <w:t xml:space="preserve">Tra gli obiettivi di questo Piano vi è quello </w:t>
      </w:r>
      <w:r w:rsidRPr="007D651D">
        <w:rPr>
          <w:rFonts w:ascii="Times New Roman" w:hAnsi="Times New Roman"/>
          <w:sz w:val="24"/>
          <w:szCs w:val="24"/>
        </w:rPr>
        <w:t xml:space="preserve"> della semplificazione e della sintesi, cercando di utilizzare meno testi e più schemi o tabelle.</w:t>
      </w:r>
    </w:p>
    <w:p w:rsidR="007D651D" w:rsidRPr="007D651D" w:rsidRDefault="007D651D" w:rsidP="007D651D">
      <w:pPr>
        <w:jc w:val="both"/>
        <w:rPr>
          <w:rFonts w:ascii="Times New Roman" w:hAnsi="Times New Roman"/>
          <w:sz w:val="24"/>
          <w:szCs w:val="24"/>
        </w:rPr>
      </w:pPr>
      <w:r w:rsidRPr="007D651D">
        <w:rPr>
          <w:rFonts w:ascii="Times New Roman" w:hAnsi="Times New Roman"/>
          <w:sz w:val="24"/>
          <w:szCs w:val="24"/>
        </w:rPr>
        <w:t>Il risultato è un piano più agile e forse più efficace, anche perché la sua redazione ha coinvolto tutta la struttura comunale, con queste modalità:</w:t>
      </w:r>
    </w:p>
    <w:p w:rsidR="007D651D" w:rsidRPr="007D651D" w:rsidRDefault="007D651D" w:rsidP="00DB6F2B">
      <w:pPr>
        <w:rPr>
          <w:rFonts w:ascii="Times New Roman" w:hAnsi="Times New Roman"/>
          <w:i/>
          <w:sz w:val="24"/>
          <w:szCs w:val="24"/>
        </w:rPr>
      </w:pPr>
    </w:p>
    <w:p w:rsidR="00DB6F2B" w:rsidRPr="007D651D" w:rsidRDefault="00DB6F2B" w:rsidP="007D651D">
      <w:pPr>
        <w:rPr>
          <w:rFonts w:ascii="Times New Roman" w:hAnsi="Times New Roman"/>
          <w:i/>
          <w:sz w:val="24"/>
          <w:szCs w:val="24"/>
        </w:rPr>
      </w:pPr>
      <w:r w:rsidRPr="007D651D">
        <w:rPr>
          <w:rFonts w:ascii="Times New Roman" w:hAnsi="Times New Roman"/>
          <w:i/>
          <w:sz w:val="24"/>
          <w:szCs w:val="24"/>
        </w:rPr>
        <w:t>La proposta del presente piano è stata:</w:t>
      </w:r>
    </w:p>
    <w:p w:rsidR="00DB6F2B" w:rsidRPr="007D651D" w:rsidRDefault="00DB6F2B" w:rsidP="007E22A8">
      <w:pPr>
        <w:pStyle w:val="Paragrafoelenco"/>
        <w:numPr>
          <w:ilvl w:val="0"/>
          <w:numId w:val="1"/>
        </w:numPr>
        <w:spacing w:after="0" w:line="240" w:lineRule="auto"/>
        <w:jc w:val="both"/>
        <w:rPr>
          <w:rFonts w:ascii="Times New Roman" w:hAnsi="Times New Roman" w:cs="Times New Roman"/>
          <w:i/>
          <w:sz w:val="24"/>
          <w:szCs w:val="24"/>
        </w:rPr>
      </w:pPr>
      <w:r w:rsidRPr="007D651D">
        <w:rPr>
          <w:rFonts w:ascii="Times New Roman" w:hAnsi="Times New Roman" w:cs="Times New Roman"/>
          <w:i/>
          <w:sz w:val="24"/>
          <w:szCs w:val="24"/>
        </w:rPr>
        <w:t>elaborata dal “Responsabile comunale della prevenzione della corruzione e responsabile della trasparenza”, Segretario Comunale, dott. Cristiano Quaglia</w:t>
      </w:r>
      <w:r w:rsidR="008A0E74" w:rsidRPr="007D651D">
        <w:rPr>
          <w:rFonts w:ascii="Times New Roman" w:hAnsi="Times New Roman" w:cs="Times New Roman"/>
          <w:i/>
          <w:sz w:val="24"/>
          <w:szCs w:val="24"/>
        </w:rPr>
        <w:t>;</w:t>
      </w:r>
    </w:p>
    <w:p w:rsidR="00DB6F2B" w:rsidRPr="007D651D" w:rsidRDefault="00DB6F2B" w:rsidP="007E22A8">
      <w:pPr>
        <w:pStyle w:val="Paragrafoelenco"/>
        <w:numPr>
          <w:ilvl w:val="0"/>
          <w:numId w:val="1"/>
        </w:numPr>
        <w:spacing w:after="0" w:line="240" w:lineRule="auto"/>
        <w:jc w:val="both"/>
        <w:rPr>
          <w:rFonts w:ascii="Times New Roman" w:hAnsi="Times New Roman" w:cs="Times New Roman"/>
          <w:i/>
          <w:sz w:val="24"/>
          <w:szCs w:val="24"/>
        </w:rPr>
      </w:pPr>
      <w:r w:rsidRPr="007D651D">
        <w:rPr>
          <w:rFonts w:ascii="Times New Roman" w:hAnsi="Times New Roman" w:cs="Times New Roman"/>
          <w:i/>
          <w:sz w:val="24"/>
          <w:szCs w:val="24"/>
        </w:rPr>
        <w:t>discussa dalla Giunta Comunale e approvata</w:t>
      </w:r>
      <w:r w:rsidR="008069DB" w:rsidRPr="007D651D">
        <w:rPr>
          <w:rFonts w:ascii="Times New Roman" w:hAnsi="Times New Roman" w:cs="Times New Roman"/>
          <w:i/>
          <w:sz w:val="24"/>
          <w:szCs w:val="24"/>
        </w:rPr>
        <w:t>, in via definitiva,</w:t>
      </w:r>
      <w:r w:rsidRPr="007D651D">
        <w:rPr>
          <w:rFonts w:ascii="Times New Roman" w:hAnsi="Times New Roman" w:cs="Times New Roman"/>
          <w:i/>
          <w:sz w:val="24"/>
          <w:szCs w:val="24"/>
        </w:rPr>
        <w:t xml:space="preserve"> con deliberazione n.</w:t>
      </w:r>
      <w:r w:rsidR="009736EA" w:rsidRPr="007D651D">
        <w:rPr>
          <w:rFonts w:ascii="Times New Roman" w:hAnsi="Times New Roman" w:cs="Times New Roman"/>
          <w:i/>
          <w:sz w:val="24"/>
          <w:szCs w:val="24"/>
        </w:rPr>
        <w:t xml:space="preserve"> </w:t>
      </w:r>
      <w:r w:rsidR="007D651D">
        <w:rPr>
          <w:rFonts w:ascii="Times New Roman" w:hAnsi="Times New Roman" w:cs="Times New Roman"/>
          <w:i/>
          <w:sz w:val="24"/>
          <w:szCs w:val="24"/>
        </w:rPr>
        <w:t>_____</w:t>
      </w:r>
      <w:r w:rsidR="008069DB" w:rsidRPr="007D651D">
        <w:rPr>
          <w:rFonts w:ascii="Times New Roman" w:hAnsi="Times New Roman" w:cs="Times New Roman"/>
          <w:i/>
          <w:sz w:val="24"/>
          <w:szCs w:val="24"/>
        </w:rPr>
        <w:t xml:space="preserve"> </w:t>
      </w:r>
      <w:r w:rsidRPr="007D651D">
        <w:rPr>
          <w:rFonts w:ascii="Times New Roman" w:hAnsi="Times New Roman" w:cs="Times New Roman"/>
          <w:i/>
          <w:sz w:val="24"/>
          <w:szCs w:val="24"/>
        </w:rPr>
        <w:t xml:space="preserve">del </w:t>
      </w:r>
      <w:r w:rsidR="007D651D">
        <w:rPr>
          <w:rFonts w:ascii="Times New Roman" w:hAnsi="Times New Roman" w:cs="Times New Roman"/>
          <w:i/>
          <w:sz w:val="24"/>
          <w:szCs w:val="24"/>
        </w:rPr>
        <w:t>________________</w:t>
      </w:r>
      <w:r w:rsidR="008069DB" w:rsidRPr="007D651D">
        <w:rPr>
          <w:rFonts w:ascii="Times New Roman" w:hAnsi="Times New Roman" w:cs="Times New Roman"/>
          <w:i/>
          <w:sz w:val="24"/>
          <w:szCs w:val="24"/>
        </w:rPr>
        <w:t>.</w:t>
      </w:r>
      <w:r w:rsidRPr="007D651D">
        <w:rPr>
          <w:rFonts w:ascii="Times New Roman" w:hAnsi="Times New Roman" w:cs="Times New Roman"/>
          <w:i/>
          <w:sz w:val="24"/>
          <w:szCs w:val="24"/>
        </w:rPr>
        <w:t xml:space="preserve"> La proposta così approvata è stata poi pubblicata sul sito internet del Comune</w:t>
      </w:r>
      <w:r w:rsidRPr="007D651D">
        <w:rPr>
          <w:rFonts w:ascii="Times New Roman" w:hAnsi="Times New Roman" w:cs="Times New Roman"/>
          <w:sz w:val="24"/>
          <w:szCs w:val="24"/>
        </w:rPr>
        <w:t>.</w:t>
      </w:r>
    </w:p>
    <w:p w:rsidR="007D651D" w:rsidRPr="007D651D" w:rsidRDefault="007D651D" w:rsidP="007E22A8">
      <w:pPr>
        <w:pStyle w:val="Paragrafoelenco"/>
        <w:numPr>
          <w:ilvl w:val="0"/>
          <w:numId w:val="1"/>
        </w:numPr>
        <w:spacing w:after="0" w:line="240" w:lineRule="auto"/>
        <w:jc w:val="both"/>
        <w:rPr>
          <w:rFonts w:ascii="Times New Roman" w:hAnsi="Times New Roman" w:cs="Times New Roman"/>
          <w:i/>
          <w:iCs/>
          <w:sz w:val="24"/>
          <w:szCs w:val="24"/>
        </w:rPr>
      </w:pPr>
      <w:r w:rsidRPr="007D651D">
        <w:rPr>
          <w:rFonts w:ascii="Times New Roman" w:hAnsi="Times New Roman" w:cs="Times New Roman"/>
          <w:i/>
          <w:iCs/>
          <w:sz w:val="24"/>
          <w:szCs w:val="24"/>
        </w:rPr>
        <w:t>Ogni settore dovrà mettere in atto le misure predisposte in ciascuna scheda durante il 2020 e dopo il 30/11/2020, in tempo utile per l’aggiornamento al PTPCT da adottare al 31/01/2021, i responsabili di settore saranno invitati ad aggiornare le schede con i risultati del monitoraggio e il riesame.</w:t>
      </w:r>
    </w:p>
    <w:p w:rsidR="007D651D" w:rsidRDefault="007D651D" w:rsidP="007D651D">
      <w:pPr>
        <w:pStyle w:val="Paragrafoelenco"/>
        <w:spacing w:after="0" w:line="240" w:lineRule="auto"/>
        <w:jc w:val="both"/>
        <w:rPr>
          <w:rFonts w:ascii="Times New Roman" w:hAnsi="Times New Roman" w:cs="Times New Roman"/>
          <w:sz w:val="24"/>
          <w:szCs w:val="24"/>
        </w:rPr>
      </w:pPr>
    </w:p>
    <w:p w:rsidR="007D651D" w:rsidRDefault="007D651D">
      <w:pPr>
        <w:rPr>
          <w:rFonts w:ascii="Times New Roman" w:eastAsia="Calibri" w:hAnsi="Times New Roman"/>
          <w:sz w:val="24"/>
          <w:szCs w:val="24"/>
          <w:lang w:eastAsia="en-US" w:bidi="ar-SA"/>
        </w:rPr>
      </w:pPr>
      <w:r>
        <w:rPr>
          <w:rFonts w:ascii="Times New Roman" w:hAnsi="Times New Roman"/>
          <w:sz w:val="24"/>
          <w:szCs w:val="24"/>
        </w:rPr>
        <w:br w:type="page"/>
      </w:r>
    </w:p>
    <w:p w:rsidR="007D651D" w:rsidRPr="007D651D" w:rsidRDefault="007D651D" w:rsidP="007D651D">
      <w:pPr>
        <w:pStyle w:val="Titolo1"/>
        <w:jc w:val="center"/>
        <w:rPr>
          <w:rStyle w:val="Enfasigrassetto"/>
          <w:sz w:val="24"/>
          <w:szCs w:val="24"/>
        </w:rPr>
      </w:pPr>
      <w:bookmarkStart w:id="0" w:name="_Toc26735014"/>
      <w:r w:rsidRPr="007D651D">
        <w:rPr>
          <w:rStyle w:val="Enfasigrassetto"/>
          <w:sz w:val="24"/>
          <w:szCs w:val="24"/>
        </w:rPr>
        <w:lastRenderedPageBreak/>
        <w:t>Capitolo primo: I principi guida del PNA 2019</w:t>
      </w:r>
      <w:bookmarkEnd w:id="0"/>
    </w:p>
    <w:p w:rsidR="007D651D" w:rsidRPr="007D651D" w:rsidRDefault="007D651D" w:rsidP="007D651D">
      <w:pPr>
        <w:rPr>
          <w:rFonts w:ascii="Times New Roman" w:hAnsi="Times New Roman"/>
          <w:sz w:val="24"/>
          <w:szCs w:val="24"/>
        </w:rPr>
      </w:pPr>
    </w:p>
    <w:p w:rsidR="007D651D" w:rsidRPr="007D651D" w:rsidRDefault="007D651D" w:rsidP="007D651D">
      <w:pPr>
        <w:jc w:val="both"/>
        <w:rPr>
          <w:rFonts w:ascii="Times New Roman" w:hAnsi="Times New Roman"/>
          <w:sz w:val="24"/>
          <w:szCs w:val="24"/>
        </w:rPr>
      </w:pPr>
      <w:r w:rsidRPr="007D651D">
        <w:rPr>
          <w:rFonts w:ascii="Times New Roman" w:hAnsi="Times New Roman"/>
          <w:sz w:val="24"/>
          <w:szCs w:val="24"/>
        </w:rPr>
        <w:t>Come detto in premessa non staremo a ripercorrere e sintetizzare ogni passaggio delle oltre cento pagine del PNA 2019, che a sua volta fa la storia dell’anticorruzione e della trasparenza dalla legge 190/2012 in poi; però ci sembra necessario riassumere come questa amministrazione ha attuato, e ovviamente continuerà ad implementare anche nel 2020, le principali prescrizioni in tema di anticorruzione e trasparenza.</w:t>
      </w:r>
    </w:p>
    <w:p w:rsidR="007D651D" w:rsidRPr="007D651D" w:rsidRDefault="007D651D" w:rsidP="007D651D">
      <w:pPr>
        <w:rPr>
          <w:rFonts w:ascii="Times New Roman" w:hAnsi="Times New Roman"/>
          <w:sz w:val="24"/>
          <w:szCs w:val="24"/>
        </w:rPr>
      </w:pPr>
    </w:p>
    <w:p w:rsidR="007D651D" w:rsidRPr="007D651D" w:rsidRDefault="007D651D" w:rsidP="007E22A8">
      <w:pPr>
        <w:pStyle w:val="Paragrafoelenco"/>
        <w:numPr>
          <w:ilvl w:val="0"/>
          <w:numId w:val="13"/>
        </w:numPr>
        <w:spacing w:after="120" w:line="240" w:lineRule="auto"/>
        <w:contextualSpacing/>
        <w:jc w:val="both"/>
        <w:rPr>
          <w:rFonts w:ascii="Times New Roman" w:hAnsi="Times New Roman" w:cs="Times New Roman"/>
          <w:b/>
          <w:bCs/>
          <w:i/>
          <w:iCs/>
          <w:sz w:val="24"/>
          <w:szCs w:val="24"/>
        </w:rPr>
      </w:pPr>
      <w:r w:rsidRPr="007D651D">
        <w:rPr>
          <w:rFonts w:ascii="Times New Roman" w:hAnsi="Times New Roman" w:cs="Times New Roman"/>
          <w:b/>
          <w:bCs/>
          <w:i/>
          <w:iCs/>
          <w:sz w:val="24"/>
          <w:szCs w:val="24"/>
        </w:rPr>
        <w:t>La trasparenza come misura di prevenzione della corruzione: la trasparenza come sezione del PTPCT, le misure specifiche di trasparenza</w:t>
      </w:r>
    </w:p>
    <w:p w:rsidR="007D651D" w:rsidRPr="007D651D" w:rsidRDefault="007D651D" w:rsidP="00CC6BEA">
      <w:pPr>
        <w:jc w:val="both"/>
        <w:rPr>
          <w:rFonts w:ascii="Times New Roman" w:hAnsi="Times New Roman"/>
          <w:sz w:val="24"/>
          <w:szCs w:val="24"/>
        </w:rPr>
      </w:pPr>
      <w:r w:rsidRPr="007D651D">
        <w:rPr>
          <w:rFonts w:ascii="Times New Roman" w:hAnsi="Times New Roman"/>
          <w:sz w:val="24"/>
          <w:szCs w:val="24"/>
        </w:rPr>
        <w:t>In attuazione del D.lgs.33/2013 con tutte le successive modifiche ed integrazioni, questa amministrazione ha implementato una sezione del proprio sito istituzionale denominata “</w:t>
      </w:r>
      <w:r w:rsidRPr="007D651D">
        <w:rPr>
          <w:rFonts w:ascii="Times New Roman" w:hAnsi="Times New Roman"/>
          <w:b/>
          <w:bCs/>
          <w:i/>
          <w:iCs/>
          <w:sz w:val="24"/>
          <w:szCs w:val="24"/>
        </w:rPr>
        <w:t>Amministrazione Trasparente</w:t>
      </w:r>
      <w:r w:rsidRPr="007D651D">
        <w:rPr>
          <w:rFonts w:ascii="Times New Roman" w:hAnsi="Times New Roman"/>
          <w:sz w:val="24"/>
          <w:szCs w:val="24"/>
        </w:rPr>
        <w:t>”.</w:t>
      </w:r>
    </w:p>
    <w:p w:rsidR="007D651D" w:rsidRPr="007D651D" w:rsidRDefault="007D651D" w:rsidP="00CC6BEA">
      <w:pPr>
        <w:jc w:val="both"/>
        <w:rPr>
          <w:rFonts w:ascii="Times New Roman" w:hAnsi="Times New Roman"/>
          <w:sz w:val="24"/>
          <w:szCs w:val="24"/>
        </w:rPr>
      </w:pPr>
      <w:r w:rsidRPr="007D651D">
        <w:rPr>
          <w:rFonts w:ascii="Times New Roman" w:hAnsi="Times New Roman"/>
          <w:sz w:val="24"/>
          <w:szCs w:val="24"/>
        </w:rPr>
        <w:t>Alcuni contenuti di questa sezione sono più ampi del dettato normativo e sono integrati con altri obblighi di pubblicazione, a volte non perfettamente coordinati dalla normativa, quali l’</w:t>
      </w:r>
      <w:r w:rsidRPr="007D651D">
        <w:rPr>
          <w:rFonts w:ascii="Times New Roman" w:hAnsi="Times New Roman"/>
          <w:b/>
          <w:bCs/>
          <w:i/>
          <w:iCs/>
          <w:sz w:val="24"/>
          <w:szCs w:val="24"/>
          <w:u w:val="single"/>
        </w:rPr>
        <w:t>Archivio di tutti i provvedimenti</w:t>
      </w:r>
      <w:r w:rsidRPr="007D651D">
        <w:rPr>
          <w:rFonts w:ascii="Times New Roman" w:hAnsi="Times New Roman"/>
          <w:sz w:val="24"/>
          <w:szCs w:val="24"/>
        </w:rPr>
        <w:t xml:space="preserve"> e l’</w:t>
      </w:r>
      <w:r w:rsidRPr="007D651D">
        <w:rPr>
          <w:rFonts w:ascii="Times New Roman" w:hAnsi="Times New Roman"/>
          <w:b/>
          <w:bCs/>
          <w:i/>
          <w:iCs/>
          <w:sz w:val="24"/>
          <w:szCs w:val="24"/>
          <w:u w:val="single"/>
        </w:rPr>
        <w:t>Albo pretorio online</w:t>
      </w:r>
      <w:r w:rsidRPr="007D651D">
        <w:rPr>
          <w:rFonts w:ascii="Times New Roman" w:hAnsi="Times New Roman"/>
          <w:sz w:val="24"/>
          <w:szCs w:val="24"/>
        </w:rPr>
        <w:t>.</w:t>
      </w:r>
    </w:p>
    <w:p w:rsidR="007D651D" w:rsidRPr="007D651D" w:rsidRDefault="007D651D" w:rsidP="00CC6BEA">
      <w:pPr>
        <w:jc w:val="both"/>
        <w:rPr>
          <w:rFonts w:ascii="Times New Roman" w:hAnsi="Times New Roman"/>
          <w:sz w:val="24"/>
          <w:szCs w:val="24"/>
        </w:rPr>
      </w:pPr>
      <w:r w:rsidRPr="007D651D">
        <w:rPr>
          <w:rFonts w:ascii="Times New Roman" w:hAnsi="Times New Roman"/>
          <w:sz w:val="24"/>
          <w:szCs w:val="24"/>
        </w:rPr>
        <w:t xml:space="preserve">Un’altra misura di trasparenza di grande efficacia è </w:t>
      </w:r>
      <w:r w:rsidR="00CC6BEA">
        <w:rPr>
          <w:rFonts w:ascii="Times New Roman" w:hAnsi="Times New Roman"/>
          <w:sz w:val="24"/>
          <w:szCs w:val="24"/>
        </w:rPr>
        <w:t xml:space="preserve">la presenza sul sito internet istituzionale della mappatura </w:t>
      </w:r>
      <w:r w:rsidRPr="007D651D">
        <w:rPr>
          <w:rFonts w:ascii="Times New Roman" w:hAnsi="Times New Roman"/>
          <w:sz w:val="24"/>
          <w:szCs w:val="24"/>
        </w:rPr>
        <w:t>del territorio comunale</w:t>
      </w:r>
      <w:r w:rsidR="00CC6BEA">
        <w:rPr>
          <w:rFonts w:ascii="Times New Roman" w:hAnsi="Times New Roman"/>
          <w:sz w:val="24"/>
          <w:szCs w:val="24"/>
        </w:rPr>
        <w:t xml:space="preserve"> la quale </w:t>
      </w:r>
      <w:r w:rsidRPr="007D651D">
        <w:rPr>
          <w:rFonts w:ascii="Times New Roman" w:hAnsi="Times New Roman"/>
          <w:sz w:val="24"/>
          <w:szCs w:val="24"/>
        </w:rPr>
        <w:t>restituisce una serie di informazioni di tipo: catastale, relative al demanio e patrimonio comunale, agli atti di valorizzazione del patrimonio, ai lavori pubblici ecc.</w:t>
      </w:r>
    </w:p>
    <w:p w:rsidR="007D651D" w:rsidRPr="007D651D" w:rsidRDefault="007D651D" w:rsidP="007D651D">
      <w:pPr>
        <w:rPr>
          <w:rFonts w:ascii="Times New Roman" w:hAnsi="Times New Roman"/>
          <w:sz w:val="24"/>
          <w:szCs w:val="24"/>
        </w:rPr>
      </w:pPr>
    </w:p>
    <w:p w:rsidR="007D651D" w:rsidRPr="007D651D" w:rsidRDefault="007D651D" w:rsidP="007E22A8">
      <w:pPr>
        <w:pStyle w:val="Paragrafoelenco"/>
        <w:numPr>
          <w:ilvl w:val="0"/>
          <w:numId w:val="13"/>
        </w:numPr>
        <w:spacing w:after="120" w:line="240" w:lineRule="auto"/>
        <w:contextualSpacing/>
        <w:jc w:val="both"/>
        <w:rPr>
          <w:rFonts w:ascii="Times New Roman" w:hAnsi="Times New Roman" w:cs="Times New Roman"/>
          <w:b/>
          <w:bCs/>
          <w:i/>
          <w:iCs/>
          <w:sz w:val="24"/>
          <w:szCs w:val="24"/>
        </w:rPr>
      </w:pPr>
      <w:r w:rsidRPr="007D651D">
        <w:rPr>
          <w:rFonts w:ascii="Times New Roman" w:hAnsi="Times New Roman" w:cs="Times New Roman"/>
          <w:b/>
          <w:bCs/>
          <w:i/>
          <w:iCs/>
          <w:sz w:val="24"/>
          <w:szCs w:val="24"/>
        </w:rPr>
        <w:t>L’attestazione degli OIV sulla trasparenza</w:t>
      </w:r>
    </w:p>
    <w:p w:rsidR="007D651D" w:rsidRDefault="007D651D" w:rsidP="00CC6BEA">
      <w:pPr>
        <w:jc w:val="both"/>
        <w:rPr>
          <w:rFonts w:ascii="Times New Roman" w:hAnsi="Times New Roman"/>
          <w:sz w:val="24"/>
          <w:szCs w:val="24"/>
        </w:rPr>
      </w:pPr>
      <w:r w:rsidRPr="007D651D">
        <w:rPr>
          <w:rFonts w:ascii="Times New Roman" w:hAnsi="Times New Roman"/>
          <w:sz w:val="24"/>
          <w:szCs w:val="24"/>
        </w:rPr>
        <w:t xml:space="preserve">Questa amministrazione attualmente ha un nucleo di valutazione </w:t>
      </w:r>
      <w:r w:rsidR="00CC6BEA">
        <w:rPr>
          <w:rFonts w:ascii="Times New Roman" w:hAnsi="Times New Roman"/>
          <w:sz w:val="24"/>
          <w:szCs w:val="24"/>
        </w:rPr>
        <w:t xml:space="preserve">costituito presso l’Unione dei Comuni </w:t>
      </w:r>
      <w:proofErr w:type="spellStart"/>
      <w:r w:rsidR="00CC6BEA">
        <w:rPr>
          <w:rFonts w:ascii="Times New Roman" w:hAnsi="Times New Roman"/>
          <w:i/>
          <w:sz w:val="24"/>
          <w:szCs w:val="24"/>
        </w:rPr>
        <w:t>Val</w:t>
      </w:r>
      <w:proofErr w:type="spellEnd"/>
      <w:r w:rsidR="00CC6BEA">
        <w:rPr>
          <w:rFonts w:ascii="Times New Roman" w:hAnsi="Times New Roman"/>
          <w:i/>
          <w:sz w:val="24"/>
          <w:szCs w:val="24"/>
        </w:rPr>
        <w:t xml:space="preserve"> Vibrata. </w:t>
      </w:r>
      <w:r w:rsidRPr="007D651D">
        <w:rPr>
          <w:rFonts w:ascii="Times New Roman" w:hAnsi="Times New Roman"/>
          <w:sz w:val="24"/>
          <w:szCs w:val="24"/>
        </w:rPr>
        <w:t>Nell’apposita sezione di Amministrazione Trasparente, per ogni esercizio, dal 2013 ad oggi sono consultabili i documenti che questo organismo esterno ed indipendente redige per la verifica della Trasparenza</w:t>
      </w:r>
      <w:r w:rsidR="00CC6BEA">
        <w:rPr>
          <w:rFonts w:ascii="Times New Roman" w:hAnsi="Times New Roman"/>
          <w:sz w:val="24"/>
          <w:szCs w:val="24"/>
        </w:rPr>
        <w:t>.</w:t>
      </w:r>
    </w:p>
    <w:p w:rsidR="00CC6BEA" w:rsidRDefault="00CC6BEA" w:rsidP="00CC6BEA">
      <w:pPr>
        <w:jc w:val="both"/>
        <w:rPr>
          <w:rFonts w:ascii="Times New Roman" w:hAnsi="Times New Roman"/>
          <w:sz w:val="24"/>
          <w:szCs w:val="24"/>
        </w:rPr>
      </w:pPr>
    </w:p>
    <w:p w:rsidR="00CC6BEA" w:rsidRDefault="00CC6BEA" w:rsidP="007E22A8">
      <w:pPr>
        <w:pStyle w:val="Paragrafoelenco"/>
        <w:numPr>
          <w:ilvl w:val="0"/>
          <w:numId w:val="13"/>
        </w:numPr>
        <w:spacing w:after="0" w:line="240" w:lineRule="auto"/>
        <w:contextualSpacing/>
        <w:jc w:val="both"/>
        <w:rPr>
          <w:rFonts w:ascii="Times New Roman" w:hAnsi="Times New Roman" w:cs="Times New Roman"/>
          <w:b/>
          <w:bCs/>
          <w:i/>
          <w:iCs/>
          <w:sz w:val="24"/>
          <w:szCs w:val="24"/>
        </w:rPr>
      </w:pPr>
      <w:r w:rsidRPr="00CC6BEA">
        <w:rPr>
          <w:rFonts w:ascii="Times New Roman" w:hAnsi="Times New Roman" w:cs="Times New Roman"/>
          <w:b/>
          <w:bCs/>
          <w:i/>
          <w:iCs/>
          <w:sz w:val="24"/>
          <w:szCs w:val="24"/>
        </w:rPr>
        <w:t xml:space="preserve">Le misure sull’imparzialità soggettiva dei funzionari comunali, il codice di comportamento, i codici etici e le </w:t>
      </w:r>
      <w:proofErr w:type="spellStart"/>
      <w:r w:rsidRPr="00CC6BEA">
        <w:rPr>
          <w:rFonts w:ascii="Times New Roman" w:hAnsi="Times New Roman" w:cs="Times New Roman"/>
          <w:b/>
          <w:bCs/>
          <w:i/>
          <w:iCs/>
          <w:sz w:val="24"/>
          <w:szCs w:val="24"/>
        </w:rPr>
        <w:t>inconferibilità</w:t>
      </w:r>
      <w:proofErr w:type="spellEnd"/>
      <w:r w:rsidRPr="00CC6BEA">
        <w:rPr>
          <w:rFonts w:ascii="Times New Roman" w:hAnsi="Times New Roman" w:cs="Times New Roman"/>
          <w:b/>
          <w:bCs/>
          <w:i/>
          <w:iCs/>
          <w:sz w:val="24"/>
          <w:szCs w:val="24"/>
        </w:rPr>
        <w:t>/incompatibilità di incarichi</w:t>
      </w:r>
    </w:p>
    <w:p w:rsidR="00CC6BEA" w:rsidRPr="00CC6BEA" w:rsidRDefault="00CC6BEA" w:rsidP="00CC6BEA">
      <w:pPr>
        <w:pStyle w:val="Paragrafoelenco"/>
        <w:spacing w:after="0" w:line="240" w:lineRule="auto"/>
        <w:contextualSpacing/>
        <w:jc w:val="both"/>
        <w:rPr>
          <w:rFonts w:ascii="Times New Roman" w:hAnsi="Times New Roman" w:cs="Times New Roman"/>
          <w:b/>
          <w:bCs/>
          <w:i/>
          <w:iCs/>
          <w:sz w:val="24"/>
          <w:szCs w:val="24"/>
        </w:rPr>
      </w:pPr>
    </w:p>
    <w:p w:rsidR="00CC6BEA" w:rsidRPr="00CC6BEA" w:rsidRDefault="00CC6BEA" w:rsidP="00CC6BEA">
      <w:pPr>
        <w:contextualSpacing/>
        <w:jc w:val="both"/>
        <w:rPr>
          <w:rFonts w:ascii="Times New Roman" w:hAnsi="Times New Roman"/>
          <w:sz w:val="24"/>
          <w:szCs w:val="24"/>
        </w:rPr>
      </w:pPr>
      <w:r w:rsidRPr="00CC6BEA">
        <w:rPr>
          <w:rFonts w:ascii="Times New Roman" w:hAnsi="Times New Roman"/>
          <w:sz w:val="24"/>
          <w:szCs w:val="24"/>
        </w:rPr>
        <w:t>Un complesso sistema di norme e linee guida di ANAC, Funzione pubblica e Corte dei Conti, regolamentano le modalità con cui deve esplicarsi “il comportamento dei dipendenti pubblici”.</w:t>
      </w:r>
    </w:p>
    <w:p w:rsidR="00CC6BEA" w:rsidRPr="00CC6BEA" w:rsidRDefault="00CC6BEA" w:rsidP="00CC6BEA">
      <w:pPr>
        <w:contextualSpacing/>
        <w:jc w:val="both"/>
        <w:rPr>
          <w:rFonts w:ascii="Times New Roman" w:hAnsi="Times New Roman"/>
          <w:sz w:val="24"/>
          <w:szCs w:val="24"/>
        </w:rPr>
      </w:pPr>
      <w:r w:rsidRPr="00CC6BEA">
        <w:rPr>
          <w:rFonts w:ascii="Times New Roman" w:hAnsi="Times New Roman"/>
          <w:sz w:val="24"/>
          <w:szCs w:val="24"/>
        </w:rPr>
        <w:t>Ad integrazione di ciò questa amministrazione si è data, ed ha reso disponibile in Amministrazione trasparente:</w:t>
      </w:r>
    </w:p>
    <w:p w:rsidR="00CC6BEA" w:rsidRPr="00CC6BEA" w:rsidRDefault="00CC6BEA" w:rsidP="007E22A8">
      <w:pPr>
        <w:pStyle w:val="Paragrafoelenco"/>
        <w:numPr>
          <w:ilvl w:val="0"/>
          <w:numId w:val="14"/>
        </w:numPr>
        <w:spacing w:after="0" w:line="240" w:lineRule="auto"/>
        <w:contextualSpacing/>
        <w:jc w:val="both"/>
        <w:rPr>
          <w:rFonts w:ascii="Times New Roman" w:hAnsi="Times New Roman" w:cs="Times New Roman"/>
          <w:i/>
          <w:iCs/>
          <w:sz w:val="24"/>
          <w:szCs w:val="24"/>
        </w:rPr>
      </w:pPr>
      <w:r w:rsidRPr="00CC6BEA">
        <w:rPr>
          <w:rFonts w:ascii="Times New Roman" w:hAnsi="Times New Roman" w:cs="Times New Roman"/>
          <w:i/>
          <w:iCs/>
          <w:sz w:val="24"/>
          <w:szCs w:val="24"/>
        </w:rPr>
        <w:t xml:space="preserve">Codice di comportamento dei pubblici dipendenti </w:t>
      </w:r>
    </w:p>
    <w:p w:rsidR="00CC6BEA" w:rsidRPr="00CC6BEA" w:rsidRDefault="00CC6BEA" w:rsidP="007E22A8">
      <w:pPr>
        <w:pStyle w:val="Paragrafoelenco"/>
        <w:numPr>
          <w:ilvl w:val="0"/>
          <w:numId w:val="14"/>
        </w:numPr>
        <w:spacing w:after="0" w:line="240" w:lineRule="auto"/>
        <w:contextualSpacing/>
        <w:jc w:val="both"/>
        <w:rPr>
          <w:rFonts w:ascii="Times New Roman" w:hAnsi="Times New Roman" w:cs="Times New Roman"/>
          <w:i/>
          <w:iCs/>
          <w:sz w:val="24"/>
          <w:szCs w:val="24"/>
        </w:rPr>
      </w:pPr>
      <w:r w:rsidRPr="00CC6BEA">
        <w:rPr>
          <w:rFonts w:ascii="Times New Roman" w:hAnsi="Times New Roman" w:cs="Times New Roman"/>
          <w:i/>
          <w:iCs/>
          <w:sz w:val="24"/>
          <w:szCs w:val="24"/>
        </w:rPr>
        <w:t>Codice disciplinare</w:t>
      </w:r>
    </w:p>
    <w:p w:rsidR="00CC6BEA" w:rsidRPr="00CC6BEA" w:rsidRDefault="00CC6BEA" w:rsidP="00CC6BEA">
      <w:pPr>
        <w:contextualSpacing/>
        <w:jc w:val="both"/>
        <w:rPr>
          <w:rFonts w:ascii="Times New Roman" w:hAnsi="Times New Roman"/>
          <w:sz w:val="24"/>
          <w:szCs w:val="24"/>
        </w:rPr>
      </w:pPr>
      <w:r w:rsidRPr="00CC6BEA">
        <w:rPr>
          <w:rFonts w:ascii="Times New Roman" w:hAnsi="Times New Roman"/>
          <w:sz w:val="24"/>
          <w:szCs w:val="24"/>
        </w:rPr>
        <w:t>Sempre nell’apposita sezione di amministrazione trasparente ogni responsabile di servizio ha re</w:t>
      </w:r>
      <w:r>
        <w:rPr>
          <w:rFonts w:ascii="Times New Roman" w:hAnsi="Times New Roman"/>
          <w:sz w:val="24"/>
          <w:szCs w:val="24"/>
        </w:rPr>
        <w:t>nde</w:t>
      </w:r>
      <w:r w:rsidRPr="00CC6BEA">
        <w:rPr>
          <w:rFonts w:ascii="Times New Roman" w:hAnsi="Times New Roman"/>
          <w:sz w:val="24"/>
          <w:szCs w:val="24"/>
        </w:rPr>
        <w:t xml:space="preserve"> disponibile:</w:t>
      </w:r>
    </w:p>
    <w:p w:rsidR="00CC6BEA" w:rsidRPr="00CC6BEA" w:rsidRDefault="00CC6BEA" w:rsidP="007E22A8">
      <w:pPr>
        <w:pStyle w:val="Paragrafoelenco"/>
        <w:numPr>
          <w:ilvl w:val="0"/>
          <w:numId w:val="15"/>
        </w:numPr>
        <w:spacing w:after="0" w:line="240" w:lineRule="auto"/>
        <w:contextualSpacing/>
        <w:jc w:val="both"/>
        <w:rPr>
          <w:rFonts w:ascii="Times New Roman" w:hAnsi="Times New Roman" w:cs="Times New Roman"/>
          <w:i/>
          <w:iCs/>
          <w:sz w:val="24"/>
          <w:szCs w:val="24"/>
        </w:rPr>
      </w:pPr>
      <w:r w:rsidRPr="00CC6BEA">
        <w:rPr>
          <w:rFonts w:ascii="Times New Roman" w:hAnsi="Times New Roman" w:cs="Times New Roman"/>
          <w:i/>
          <w:iCs/>
          <w:sz w:val="24"/>
          <w:szCs w:val="24"/>
        </w:rPr>
        <w:t xml:space="preserve">l'atto di nomina o di proclamazione, con l'indicazione della durata dell'incarico o del mandato elettivo; </w:t>
      </w:r>
    </w:p>
    <w:p w:rsidR="00CC6BEA" w:rsidRPr="00CC6BEA" w:rsidRDefault="00CC6BEA" w:rsidP="007E22A8">
      <w:pPr>
        <w:pStyle w:val="Paragrafoelenco"/>
        <w:numPr>
          <w:ilvl w:val="0"/>
          <w:numId w:val="15"/>
        </w:numPr>
        <w:spacing w:after="0" w:line="240" w:lineRule="auto"/>
        <w:contextualSpacing/>
        <w:jc w:val="both"/>
        <w:rPr>
          <w:rFonts w:ascii="Times New Roman" w:hAnsi="Times New Roman" w:cs="Times New Roman"/>
          <w:i/>
          <w:iCs/>
          <w:sz w:val="24"/>
          <w:szCs w:val="24"/>
        </w:rPr>
      </w:pPr>
      <w:r w:rsidRPr="00CC6BEA">
        <w:rPr>
          <w:rFonts w:ascii="Times New Roman" w:hAnsi="Times New Roman" w:cs="Times New Roman"/>
          <w:i/>
          <w:iCs/>
          <w:sz w:val="24"/>
          <w:szCs w:val="24"/>
        </w:rPr>
        <w:t xml:space="preserve">il curriculum; </w:t>
      </w:r>
    </w:p>
    <w:p w:rsidR="00CC6BEA" w:rsidRPr="00CC6BEA" w:rsidRDefault="00CC6BEA" w:rsidP="007E22A8">
      <w:pPr>
        <w:pStyle w:val="Paragrafoelenco"/>
        <w:numPr>
          <w:ilvl w:val="0"/>
          <w:numId w:val="15"/>
        </w:numPr>
        <w:spacing w:after="0" w:line="240" w:lineRule="auto"/>
        <w:contextualSpacing/>
        <w:jc w:val="both"/>
        <w:rPr>
          <w:rFonts w:ascii="Times New Roman" w:hAnsi="Times New Roman" w:cs="Times New Roman"/>
          <w:i/>
          <w:iCs/>
          <w:sz w:val="24"/>
          <w:szCs w:val="24"/>
        </w:rPr>
      </w:pPr>
      <w:r w:rsidRPr="00CC6BEA">
        <w:rPr>
          <w:rFonts w:ascii="Times New Roman" w:hAnsi="Times New Roman" w:cs="Times New Roman"/>
          <w:i/>
          <w:iCs/>
          <w:sz w:val="24"/>
          <w:szCs w:val="24"/>
        </w:rPr>
        <w:t xml:space="preserve">i compensi di qualsiasi natura connessi all'assunzione della carica; gli importi di viaggi di servizio e missioni pagati con fondi pubblici; </w:t>
      </w:r>
    </w:p>
    <w:p w:rsidR="00CC6BEA" w:rsidRPr="00CC6BEA" w:rsidRDefault="00CC6BEA" w:rsidP="007E22A8">
      <w:pPr>
        <w:pStyle w:val="Paragrafoelenco"/>
        <w:numPr>
          <w:ilvl w:val="0"/>
          <w:numId w:val="15"/>
        </w:numPr>
        <w:spacing w:after="0" w:line="240" w:lineRule="auto"/>
        <w:contextualSpacing/>
        <w:jc w:val="both"/>
        <w:rPr>
          <w:rFonts w:ascii="Times New Roman" w:hAnsi="Times New Roman" w:cs="Times New Roman"/>
          <w:i/>
          <w:iCs/>
          <w:sz w:val="24"/>
          <w:szCs w:val="24"/>
        </w:rPr>
      </w:pPr>
      <w:r w:rsidRPr="00CC6BEA">
        <w:rPr>
          <w:rFonts w:ascii="Times New Roman" w:hAnsi="Times New Roman" w:cs="Times New Roman"/>
          <w:i/>
          <w:iCs/>
          <w:sz w:val="24"/>
          <w:szCs w:val="24"/>
        </w:rPr>
        <w:t xml:space="preserve">i dati relativi all'assunzione di altre cariche, presso enti pubblici o privati, ed i relativi compensi a qualsiasi titolo corrisposti; </w:t>
      </w:r>
    </w:p>
    <w:p w:rsidR="00CC6BEA" w:rsidRPr="00CC6BEA" w:rsidRDefault="00CC6BEA" w:rsidP="007E22A8">
      <w:pPr>
        <w:pStyle w:val="Paragrafoelenco"/>
        <w:numPr>
          <w:ilvl w:val="0"/>
          <w:numId w:val="15"/>
        </w:numPr>
        <w:spacing w:after="0" w:line="240" w:lineRule="auto"/>
        <w:contextualSpacing/>
        <w:jc w:val="both"/>
        <w:rPr>
          <w:rFonts w:ascii="Times New Roman" w:hAnsi="Times New Roman" w:cs="Times New Roman"/>
          <w:i/>
          <w:iCs/>
          <w:sz w:val="24"/>
          <w:szCs w:val="24"/>
        </w:rPr>
      </w:pPr>
      <w:r w:rsidRPr="00CC6BEA">
        <w:rPr>
          <w:rFonts w:ascii="Times New Roman" w:hAnsi="Times New Roman" w:cs="Times New Roman"/>
          <w:i/>
          <w:iCs/>
          <w:sz w:val="24"/>
          <w:szCs w:val="24"/>
        </w:rPr>
        <w:t>gli altri eventuali incarichi con oneri a carico della finanza pubblica e l'indicazione dei compensi spettanti;</w:t>
      </w:r>
    </w:p>
    <w:p w:rsidR="00CC6BEA" w:rsidRPr="00CC6BEA" w:rsidRDefault="00CC6BEA" w:rsidP="00CC6BEA">
      <w:pPr>
        <w:pStyle w:val="Corpodeltesto"/>
        <w:spacing w:after="0"/>
        <w:contextualSpacing/>
        <w:jc w:val="both"/>
        <w:rPr>
          <w:bCs/>
          <w:sz w:val="24"/>
          <w:szCs w:val="24"/>
        </w:rPr>
      </w:pPr>
      <w:r w:rsidRPr="00CC6BEA">
        <w:rPr>
          <w:bCs/>
          <w:sz w:val="24"/>
          <w:szCs w:val="24"/>
        </w:rPr>
        <w:t xml:space="preserve">Inoltre la legge 190/2012 ha introdotto delle misure di prevenzione di carattere soggettivo, che anticipano la tutela al momento della formazione degli organi deputati ad assumere decisioni e ad esercitare poteri nelle amministrazioni. </w:t>
      </w:r>
    </w:p>
    <w:p w:rsidR="00CC6BEA" w:rsidRPr="00CC6BEA" w:rsidRDefault="00CC6BEA" w:rsidP="00CC6BEA">
      <w:pPr>
        <w:pStyle w:val="Corpodeltesto"/>
        <w:spacing w:after="0"/>
        <w:contextualSpacing/>
        <w:jc w:val="both"/>
        <w:rPr>
          <w:bCs/>
          <w:sz w:val="24"/>
          <w:szCs w:val="24"/>
        </w:rPr>
      </w:pPr>
      <w:r w:rsidRPr="00CC6BEA">
        <w:rPr>
          <w:bCs/>
          <w:sz w:val="24"/>
          <w:szCs w:val="24"/>
        </w:rPr>
        <w:lastRenderedPageBreak/>
        <w:t>L’articolo 35-</w:t>
      </w:r>
      <w:r w:rsidRPr="00CC6BEA">
        <w:rPr>
          <w:bCs/>
          <w:i/>
          <w:iCs/>
          <w:sz w:val="24"/>
          <w:szCs w:val="24"/>
        </w:rPr>
        <w:t>bis</w:t>
      </w:r>
      <w:r w:rsidRPr="00CC6BEA">
        <w:rPr>
          <w:bCs/>
          <w:sz w:val="24"/>
          <w:szCs w:val="24"/>
        </w:rPr>
        <w:t xml:space="preserve"> del decreto legislativo 165/2001 pone condizioni ostative per la partecipazione a commissioni di concorso o di gara e per lo svolgimento di funzioni direttive in riferimento agli uffici considerati a più elevato rischio di corruzione. </w:t>
      </w:r>
    </w:p>
    <w:p w:rsidR="00CC6BEA" w:rsidRPr="00CC6BEA" w:rsidRDefault="00CC6BEA" w:rsidP="00CC6BEA">
      <w:pPr>
        <w:pStyle w:val="Corpodeltesto"/>
        <w:spacing w:after="0"/>
        <w:contextualSpacing/>
        <w:jc w:val="both"/>
        <w:rPr>
          <w:bCs/>
          <w:sz w:val="24"/>
          <w:szCs w:val="24"/>
        </w:rPr>
      </w:pPr>
      <w:r w:rsidRPr="00CC6BEA">
        <w:rPr>
          <w:bCs/>
          <w:sz w:val="24"/>
          <w:szCs w:val="24"/>
        </w:rPr>
        <w:t>La norma in particolare prevede che c</w:t>
      </w:r>
      <w:r w:rsidRPr="00CC6BEA">
        <w:rPr>
          <w:bCs/>
          <w:iCs/>
          <w:sz w:val="24"/>
          <w:szCs w:val="24"/>
        </w:rPr>
        <w:t>oloro che siano stati condannati, anche con sentenza non passata in giudicato, per i reati previsti nel Capo I del Titolo II del libro secondo del Codice penale:</w:t>
      </w:r>
    </w:p>
    <w:p w:rsidR="00CC6BEA" w:rsidRPr="00CC6BEA" w:rsidRDefault="00CC6BEA" w:rsidP="007E22A8">
      <w:pPr>
        <w:pStyle w:val="Paragrafoelenco"/>
        <w:numPr>
          <w:ilvl w:val="0"/>
          <w:numId w:val="17"/>
        </w:numPr>
        <w:spacing w:after="0" w:line="240" w:lineRule="auto"/>
        <w:contextualSpacing/>
        <w:jc w:val="both"/>
        <w:rPr>
          <w:rFonts w:ascii="Times New Roman" w:hAnsi="Times New Roman" w:cs="Times New Roman"/>
          <w:i/>
          <w:iCs/>
          <w:sz w:val="24"/>
          <w:szCs w:val="24"/>
        </w:rPr>
      </w:pPr>
      <w:r w:rsidRPr="00CC6BEA">
        <w:rPr>
          <w:rFonts w:ascii="Times New Roman" w:hAnsi="Times New Roman" w:cs="Times New Roman"/>
          <w:i/>
          <w:iCs/>
          <w:sz w:val="24"/>
          <w:szCs w:val="24"/>
        </w:rPr>
        <w:t>non possano fare parte, anche con compiti di segreteria, di commissioni per l'accesso o la selezione a pubblici impieghi;</w:t>
      </w:r>
    </w:p>
    <w:p w:rsidR="00CC6BEA" w:rsidRPr="00CC6BEA" w:rsidRDefault="00CC6BEA" w:rsidP="007E22A8">
      <w:pPr>
        <w:pStyle w:val="Paragrafoelenco"/>
        <w:numPr>
          <w:ilvl w:val="0"/>
          <w:numId w:val="17"/>
        </w:numPr>
        <w:spacing w:after="0" w:line="240" w:lineRule="auto"/>
        <w:contextualSpacing/>
        <w:jc w:val="both"/>
        <w:rPr>
          <w:rFonts w:ascii="Times New Roman" w:hAnsi="Times New Roman" w:cs="Times New Roman"/>
          <w:i/>
          <w:iCs/>
          <w:sz w:val="24"/>
          <w:szCs w:val="24"/>
        </w:rPr>
      </w:pPr>
      <w:r w:rsidRPr="00CC6BEA">
        <w:rPr>
          <w:rFonts w:ascii="Times New Roman" w:hAnsi="Times New Roman" w:cs="Times New Roman"/>
          <w:i/>
          <w:iCs/>
          <w:sz w:val="24"/>
          <w:szCs w:val="24"/>
        </w:rPr>
        <w:t xml:space="preserve">non possano essere assegnati, anche con funzioni direttive, agli uffici preposti alla gestione delle risorse finanziarie, all'acquisizione di beni, servizi e forniture, </w:t>
      </w:r>
    </w:p>
    <w:p w:rsidR="00CC6BEA" w:rsidRPr="00CC6BEA" w:rsidRDefault="00CC6BEA" w:rsidP="007E22A8">
      <w:pPr>
        <w:pStyle w:val="Paragrafoelenco"/>
        <w:numPr>
          <w:ilvl w:val="0"/>
          <w:numId w:val="17"/>
        </w:numPr>
        <w:spacing w:after="0" w:line="240" w:lineRule="auto"/>
        <w:contextualSpacing/>
        <w:jc w:val="both"/>
        <w:rPr>
          <w:rFonts w:ascii="Times New Roman" w:hAnsi="Times New Roman" w:cs="Times New Roman"/>
          <w:i/>
          <w:iCs/>
          <w:sz w:val="24"/>
          <w:szCs w:val="24"/>
        </w:rPr>
      </w:pPr>
      <w:r w:rsidRPr="00CC6BEA">
        <w:rPr>
          <w:rFonts w:ascii="Times New Roman" w:hAnsi="Times New Roman" w:cs="Times New Roman"/>
          <w:i/>
          <w:iCs/>
          <w:sz w:val="24"/>
          <w:szCs w:val="24"/>
        </w:rPr>
        <w:t>non possano essere assegnati, anche con funzioni direttive, agli uffici preposti alla concessione o all'erogazione di sovvenzioni, contributi, sussidi, ausili finanziari o attribuzioni di vantaggi economici a soggetti pubblici e privati;</w:t>
      </w:r>
    </w:p>
    <w:p w:rsidR="00CC6BEA" w:rsidRPr="00CC6BEA" w:rsidRDefault="00CC6BEA" w:rsidP="007E22A8">
      <w:pPr>
        <w:pStyle w:val="Paragrafoelenco"/>
        <w:numPr>
          <w:ilvl w:val="0"/>
          <w:numId w:val="17"/>
        </w:numPr>
        <w:spacing w:after="0" w:line="240" w:lineRule="auto"/>
        <w:contextualSpacing/>
        <w:jc w:val="both"/>
        <w:rPr>
          <w:rFonts w:ascii="Times New Roman" w:hAnsi="Times New Roman" w:cs="Times New Roman"/>
          <w:i/>
          <w:iCs/>
          <w:sz w:val="24"/>
          <w:szCs w:val="24"/>
        </w:rPr>
      </w:pPr>
      <w:r w:rsidRPr="00CC6BEA">
        <w:rPr>
          <w:rFonts w:ascii="Times New Roman" w:hAnsi="Times New Roman" w:cs="Times New Roman"/>
          <w:i/>
          <w:iCs/>
          <w:sz w:val="24"/>
          <w:szCs w:val="24"/>
        </w:rPr>
        <w:t>non possano fare parte delle commissioni per la scelta del contraente per l'affidamento di lavori, forniture e servizi, per la concessione o l'erogazione di sovvenzioni, contributi, sussidi, ausili finanziari, nonché per l'attribuzione di vantaggi economici di qualunque genere.</w:t>
      </w:r>
    </w:p>
    <w:p w:rsidR="00CC6BEA" w:rsidRPr="00CC6BEA" w:rsidRDefault="00CC6BEA" w:rsidP="00CC6BEA">
      <w:pPr>
        <w:pStyle w:val="Corpodeltesto"/>
        <w:spacing w:after="0"/>
        <w:contextualSpacing/>
        <w:jc w:val="both"/>
        <w:rPr>
          <w:b/>
          <w:bCs/>
          <w:sz w:val="24"/>
          <w:szCs w:val="24"/>
        </w:rPr>
      </w:pPr>
      <w:r w:rsidRPr="00CC6BEA">
        <w:rPr>
          <w:bCs/>
          <w:sz w:val="24"/>
          <w:szCs w:val="24"/>
        </w:rPr>
        <w:t xml:space="preserve">Pertanto, ogni commissario e/o responsabile all’atto della designazione sarà tenuto a rendere, ai sensi del DPR 445/2000, una dichiarazione di insussistenza delle condizioni di incompatibilità di cui sopra. </w:t>
      </w:r>
    </w:p>
    <w:p w:rsidR="00CC6BEA" w:rsidRPr="00CC6BEA" w:rsidRDefault="00CC6BEA" w:rsidP="00CC6BEA">
      <w:pPr>
        <w:pStyle w:val="Corpodeltesto"/>
        <w:spacing w:after="0"/>
        <w:contextualSpacing/>
        <w:jc w:val="both"/>
        <w:rPr>
          <w:bCs/>
          <w:sz w:val="24"/>
          <w:szCs w:val="24"/>
        </w:rPr>
      </w:pPr>
      <w:r w:rsidRPr="00CC6BEA">
        <w:rPr>
          <w:bCs/>
          <w:sz w:val="24"/>
          <w:szCs w:val="24"/>
        </w:rPr>
        <w:t xml:space="preserve">Questo comune verifica la veridicità di tutte le suddette dichiarazioni. </w:t>
      </w:r>
    </w:p>
    <w:p w:rsidR="00CC6BEA" w:rsidRPr="00CC6BEA" w:rsidRDefault="00CC6BEA" w:rsidP="00CC6BEA">
      <w:pPr>
        <w:contextualSpacing/>
        <w:jc w:val="both"/>
        <w:rPr>
          <w:rFonts w:ascii="Times New Roman" w:hAnsi="Times New Roman"/>
          <w:i/>
          <w:iCs/>
          <w:sz w:val="24"/>
          <w:szCs w:val="24"/>
        </w:rPr>
      </w:pPr>
    </w:p>
    <w:p w:rsidR="00CC6BEA" w:rsidRDefault="00CC6BEA" w:rsidP="007E22A8">
      <w:pPr>
        <w:pStyle w:val="Paragrafoelenco"/>
        <w:numPr>
          <w:ilvl w:val="0"/>
          <w:numId w:val="13"/>
        </w:numPr>
        <w:spacing w:after="0" w:line="240" w:lineRule="auto"/>
        <w:contextualSpacing/>
        <w:jc w:val="both"/>
        <w:rPr>
          <w:rFonts w:ascii="Times New Roman" w:hAnsi="Times New Roman" w:cs="Times New Roman"/>
          <w:b/>
          <w:bCs/>
          <w:i/>
          <w:iCs/>
          <w:sz w:val="24"/>
          <w:szCs w:val="24"/>
        </w:rPr>
      </w:pPr>
      <w:r w:rsidRPr="00CC6BEA">
        <w:rPr>
          <w:rFonts w:ascii="Times New Roman" w:hAnsi="Times New Roman" w:cs="Times New Roman"/>
          <w:b/>
          <w:bCs/>
          <w:i/>
          <w:iCs/>
          <w:sz w:val="24"/>
          <w:szCs w:val="24"/>
        </w:rPr>
        <w:t xml:space="preserve">La “rotazione ordinaria e straordinaria” </w:t>
      </w:r>
    </w:p>
    <w:p w:rsidR="00CC6BEA" w:rsidRPr="00CC6BEA" w:rsidRDefault="00CC6BEA" w:rsidP="00CC6BEA">
      <w:pPr>
        <w:pStyle w:val="Paragrafoelenco"/>
        <w:spacing w:after="0" w:line="240" w:lineRule="auto"/>
        <w:contextualSpacing/>
        <w:jc w:val="both"/>
        <w:rPr>
          <w:rFonts w:ascii="Times New Roman" w:hAnsi="Times New Roman" w:cs="Times New Roman"/>
          <w:b/>
          <w:bCs/>
          <w:i/>
          <w:iCs/>
          <w:sz w:val="24"/>
          <w:szCs w:val="24"/>
        </w:rPr>
      </w:pPr>
    </w:p>
    <w:p w:rsidR="00CC6BEA" w:rsidRPr="00CC6BEA" w:rsidRDefault="00CC6BEA" w:rsidP="00CC6BEA">
      <w:pPr>
        <w:contextualSpacing/>
        <w:jc w:val="both"/>
        <w:rPr>
          <w:rFonts w:ascii="Times New Roman" w:hAnsi="Times New Roman"/>
          <w:sz w:val="24"/>
          <w:szCs w:val="24"/>
        </w:rPr>
      </w:pPr>
      <w:r w:rsidRPr="00CC6BEA">
        <w:rPr>
          <w:rFonts w:ascii="Times New Roman" w:hAnsi="Times New Roman"/>
          <w:sz w:val="24"/>
          <w:szCs w:val="24"/>
        </w:rPr>
        <w:t xml:space="preserve">La rotazione degli incarichi apicali, ormai da qualche anno, è stata individuata come una misura utile ad abbattere il rischio corruttivo. </w:t>
      </w:r>
    </w:p>
    <w:p w:rsidR="00CC6BEA" w:rsidRPr="00CC6BEA" w:rsidRDefault="00CC6BEA" w:rsidP="00CC6BEA">
      <w:pPr>
        <w:contextualSpacing/>
        <w:jc w:val="both"/>
        <w:rPr>
          <w:rFonts w:ascii="Times New Roman" w:hAnsi="Times New Roman"/>
          <w:sz w:val="24"/>
          <w:szCs w:val="24"/>
        </w:rPr>
      </w:pPr>
      <w:r w:rsidRPr="00CC6BEA">
        <w:rPr>
          <w:rFonts w:ascii="Times New Roman" w:hAnsi="Times New Roman"/>
          <w:sz w:val="24"/>
          <w:szCs w:val="24"/>
        </w:rPr>
        <w:t>Il PNA 2019 definisce in maniera compiuta due tipi di rotazione:</w:t>
      </w:r>
    </w:p>
    <w:p w:rsidR="00CC6BEA" w:rsidRPr="00CC6BEA" w:rsidRDefault="00CC6BEA" w:rsidP="007E22A8">
      <w:pPr>
        <w:pStyle w:val="Paragrafoelenco"/>
        <w:numPr>
          <w:ilvl w:val="0"/>
          <w:numId w:val="16"/>
        </w:numPr>
        <w:spacing w:after="0" w:line="240" w:lineRule="auto"/>
        <w:contextualSpacing/>
        <w:jc w:val="both"/>
        <w:rPr>
          <w:rFonts w:ascii="Times New Roman" w:hAnsi="Times New Roman" w:cs="Times New Roman"/>
          <w:b/>
          <w:bCs/>
          <w:sz w:val="24"/>
          <w:szCs w:val="24"/>
          <w:u w:val="single"/>
        </w:rPr>
      </w:pPr>
      <w:r w:rsidRPr="00CC6BEA">
        <w:rPr>
          <w:rFonts w:ascii="Times New Roman" w:hAnsi="Times New Roman" w:cs="Times New Roman"/>
          <w:b/>
          <w:bCs/>
          <w:sz w:val="24"/>
          <w:szCs w:val="24"/>
          <w:u w:val="single"/>
        </w:rPr>
        <w:t xml:space="preserve">La rotazione straordinaria </w:t>
      </w:r>
    </w:p>
    <w:p w:rsidR="00CC6BEA" w:rsidRPr="00CC6BEA" w:rsidRDefault="00CC6BEA" w:rsidP="00CC6BEA">
      <w:pPr>
        <w:ind w:left="1134" w:right="1133"/>
        <w:contextualSpacing/>
        <w:jc w:val="both"/>
        <w:rPr>
          <w:rFonts w:ascii="Times New Roman" w:hAnsi="Times New Roman"/>
          <w:i/>
          <w:iCs/>
          <w:sz w:val="24"/>
          <w:szCs w:val="24"/>
        </w:rPr>
      </w:pPr>
      <w:r w:rsidRPr="00CC6BEA">
        <w:rPr>
          <w:rFonts w:ascii="Times New Roman" w:hAnsi="Times New Roman"/>
          <w:i/>
          <w:iCs/>
          <w:sz w:val="24"/>
          <w:szCs w:val="24"/>
        </w:rPr>
        <w:t xml:space="preserve">L’istituto della rotazione c.d. straordinaria è misura di prevenzione della corruzione, da disciplinarsi nel PTPCT o in sede di autonoma regolamentazione cui il PTPCT deve rinviare. L’istituto è previsto dall’art. 16, </w:t>
      </w:r>
      <w:proofErr w:type="spellStart"/>
      <w:r w:rsidRPr="00CC6BEA">
        <w:rPr>
          <w:rFonts w:ascii="Times New Roman" w:hAnsi="Times New Roman"/>
          <w:i/>
          <w:iCs/>
          <w:sz w:val="24"/>
          <w:szCs w:val="24"/>
        </w:rPr>
        <w:t>co</w:t>
      </w:r>
      <w:proofErr w:type="spellEnd"/>
      <w:r w:rsidRPr="00CC6BEA">
        <w:rPr>
          <w:rFonts w:ascii="Times New Roman" w:hAnsi="Times New Roman"/>
          <w:i/>
          <w:iCs/>
          <w:sz w:val="24"/>
          <w:szCs w:val="24"/>
        </w:rPr>
        <w:t xml:space="preserve">. 1, lett. </w:t>
      </w:r>
      <w:proofErr w:type="spellStart"/>
      <w:r w:rsidRPr="00CC6BEA">
        <w:rPr>
          <w:rFonts w:ascii="Times New Roman" w:hAnsi="Times New Roman"/>
          <w:i/>
          <w:iCs/>
          <w:sz w:val="24"/>
          <w:szCs w:val="24"/>
        </w:rPr>
        <w:t>l-quater</w:t>
      </w:r>
      <w:proofErr w:type="spellEnd"/>
      <w:r w:rsidRPr="00CC6BEA">
        <w:rPr>
          <w:rFonts w:ascii="Times New Roman" w:hAnsi="Times New Roman"/>
          <w:i/>
          <w:iCs/>
          <w:sz w:val="24"/>
          <w:szCs w:val="24"/>
        </w:rPr>
        <w:t>) d.lgs. n. 165/2001, come misura di carattere successivo al verificarsi di fenomeni corruttivi. La norma citata prevede, infatti, la rotazione «del personale nei casi di avvio di procedimenti penali o disciplinari per condotte di natura corruttiva».</w:t>
      </w:r>
    </w:p>
    <w:p w:rsidR="00CC6BEA" w:rsidRPr="00CC6BEA" w:rsidRDefault="00CC6BEA" w:rsidP="007C165E">
      <w:pPr>
        <w:contextualSpacing/>
        <w:jc w:val="both"/>
        <w:rPr>
          <w:rFonts w:ascii="Times New Roman" w:hAnsi="Times New Roman"/>
          <w:i/>
          <w:iCs/>
          <w:sz w:val="24"/>
          <w:szCs w:val="24"/>
        </w:rPr>
      </w:pPr>
      <w:r w:rsidRPr="00CC6BEA">
        <w:rPr>
          <w:rFonts w:ascii="Times New Roman" w:hAnsi="Times New Roman"/>
          <w:sz w:val="24"/>
          <w:szCs w:val="24"/>
        </w:rPr>
        <w:t>Questo tipo di rotazione non è mai stata attuata in questo comune in quanto non si è mai verificato nessuno dei casi che la norma pone come presupposto per la sua attivazione.</w:t>
      </w:r>
    </w:p>
    <w:p w:rsidR="00CC6BEA" w:rsidRPr="00CC6BEA" w:rsidRDefault="00CC6BEA" w:rsidP="007C165E">
      <w:pPr>
        <w:contextualSpacing/>
        <w:jc w:val="both"/>
        <w:rPr>
          <w:rFonts w:ascii="Times New Roman" w:hAnsi="Times New Roman"/>
          <w:sz w:val="24"/>
          <w:szCs w:val="24"/>
        </w:rPr>
      </w:pPr>
    </w:p>
    <w:p w:rsidR="00CC6BEA" w:rsidRPr="00CC6BEA" w:rsidRDefault="00CC6BEA" w:rsidP="007E22A8">
      <w:pPr>
        <w:pStyle w:val="Paragrafoelenco"/>
        <w:numPr>
          <w:ilvl w:val="0"/>
          <w:numId w:val="16"/>
        </w:numPr>
        <w:spacing w:after="0" w:line="240" w:lineRule="auto"/>
        <w:contextualSpacing/>
        <w:jc w:val="both"/>
        <w:rPr>
          <w:rFonts w:ascii="Times New Roman" w:hAnsi="Times New Roman" w:cs="Times New Roman"/>
          <w:b/>
          <w:bCs/>
          <w:sz w:val="24"/>
          <w:szCs w:val="24"/>
          <w:u w:val="single"/>
        </w:rPr>
      </w:pPr>
      <w:r w:rsidRPr="00CC6BEA">
        <w:rPr>
          <w:rFonts w:ascii="Times New Roman" w:hAnsi="Times New Roman" w:cs="Times New Roman"/>
          <w:b/>
          <w:bCs/>
          <w:sz w:val="24"/>
          <w:szCs w:val="24"/>
          <w:u w:val="single"/>
        </w:rPr>
        <w:t xml:space="preserve">La rotazione ordinaria </w:t>
      </w:r>
    </w:p>
    <w:p w:rsidR="00CC6BEA" w:rsidRPr="00CC6BEA" w:rsidRDefault="00CC6BEA" w:rsidP="007C165E">
      <w:pPr>
        <w:ind w:left="1134" w:right="1133"/>
        <w:contextualSpacing/>
        <w:jc w:val="both"/>
        <w:rPr>
          <w:rFonts w:ascii="Times New Roman" w:hAnsi="Times New Roman"/>
          <w:i/>
          <w:iCs/>
          <w:sz w:val="24"/>
          <w:szCs w:val="24"/>
        </w:rPr>
      </w:pPr>
      <w:r w:rsidRPr="00CC6BEA">
        <w:rPr>
          <w:rFonts w:ascii="Times New Roman" w:hAnsi="Times New Roman"/>
          <w:i/>
          <w:iCs/>
          <w:sz w:val="24"/>
          <w:szCs w:val="24"/>
        </w:rPr>
        <w:t xml:space="preserve">La rotazione c.d. “ordinaria” del personale addetto alle aree a più elevato rischio di corruzione rappresenta una misura di importanza cruciale tra gli strumenti di prevenzione della corruzione. Essa è stata introdotta nel nostro ordinamento, quale misura di prevenzione della corruzione, dalla legge 190/2012 - art. 1, </w:t>
      </w:r>
      <w:proofErr w:type="spellStart"/>
      <w:r w:rsidRPr="00CC6BEA">
        <w:rPr>
          <w:rFonts w:ascii="Times New Roman" w:hAnsi="Times New Roman"/>
          <w:i/>
          <w:iCs/>
          <w:sz w:val="24"/>
          <w:szCs w:val="24"/>
        </w:rPr>
        <w:t>co</w:t>
      </w:r>
      <w:proofErr w:type="spellEnd"/>
      <w:r w:rsidRPr="00CC6BEA">
        <w:rPr>
          <w:rFonts w:ascii="Times New Roman" w:hAnsi="Times New Roman"/>
          <w:i/>
          <w:iCs/>
          <w:sz w:val="24"/>
          <w:szCs w:val="24"/>
        </w:rPr>
        <w:t xml:space="preserve">. 4, lett. e), </w:t>
      </w:r>
      <w:proofErr w:type="spellStart"/>
      <w:r w:rsidRPr="00CC6BEA">
        <w:rPr>
          <w:rFonts w:ascii="Times New Roman" w:hAnsi="Times New Roman"/>
          <w:i/>
          <w:iCs/>
          <w:sz w:val="24"/>
          <w:szCs w:val="24"/>
        </w:rPr>
        <w:t>co</w:t>
      </w:r>
      <w:proofErr w:type="spellEnd"/>
      <w:r w:rsidRPr="00CC6BEA">
        <w:rPr>
          <w:rFonts w:ascii="Times New Roman" w:hAnsi="Times New Roman"/>
          <w:i/>
          <w:iCs/>
          <w:sz w:val="24"/>
          <w:szCs w:val="24"/>
        </w:rPr>
        <w:t xml:space="preserve">. 5 lett. b), </w:t>
      </w:r>
      <w:proofErr w:type="spellStart"/>
      <w:r w:rsidRPr="00CC6BEA">
        <w:rPr>
          <w:rFonts w:ascii="Times New Roman" w:hAnsi="Times New Roman"/>
          <w:i/>
          <w:iCs/>
          <w:sz w:val="24"/>
          <w:szCs w:val="24"/>
        </w:rPr>
        <w:t>co</w:t>
      </w:r>
      <w:proofErr w:type="spellEnd"/>
      <w:r w:rsidRPr="00CC6BEA">
        <w:rPr>
          <w:rFonts w:ascii="Times New Roman" w:hAnsi="Times New Roman"/>
          <w:i/>
          <w:iCs/>
          <w:sz w:val="24"/>
          <w:szCs w:val="24"/>
        </w:rPr>
        <w:t>. 10 lett. b).</w:t>
      </w:r>
    </w:p>
    <w:p w:rsidR="00CC6BEA" w:rsidRPr="00CC6BEA" w:rsidRDefault="00CC6BEA" w:rsidP="007C165E">
      <w:pPr>
        <w:ind w:left="1134" w:right="1133"/>
        <w:contextualSpacing/>
        <w:jc w:val="both"/>
        <w:rPr>
          <w:rFonts w:ascii="Times New Roman" w:hAnsi="Times New Roman"/>
          <w:i/>
          <w:iCs/>
          <w:sz w:val="24"/>
          <w:szCs w:val="24"/>
        </w:rPr>
      </w:pPr>
      <w:r w:rsidRPr="00CC6BEA">
        <w:rPr>
          <w:rFonts w:ascii="Times New Roman" w:hAnsi="Times New Roman"/>
          <w:i/>
          <w:iCs/>
          <w:sz w:val="24"/>
          <w:szCs w:val="24"/>
        </w:rPr>
        <w:t>Le amministrazioni sono tenute a indicare nel PTPCT come e in che misura fanno ricorso alla rotazione e il PTPCT può rinviare a ulteriori atti organizzativi che disciplinano nel dettaglio l’attuazione della misura.</w:t>
      </w:r>
    </w:p>
    <w:p w:rsidR="00CC6BEA" w:rsidRPr="00CC6BEA" w:rsidRDefault="00CC6BEA" w:rsidP="00CC6BEA">
      <w:pPr>
        <w:contextualSpacing/>
        <w:rPr>
          <w:rFonts w:ascii="Times New Roman" w:hAnsi="Times New Roman"/>
          <w:sz w:val="24"/>
          <w:szCs w:val="24"/>
        </w:rPr>
      </w:pPr>
      <w:r w:rsidRPr="00CC6BEA">
        <w:rPr>
          <w:rFonts w:ascii="Times New Roman" w:hAnsi="Times New Roman"/>
          <w:sz w:val="24"/>
          <w:szCs w:val="24"/>
        </w:rPr>
        <w:t xml:space="preserve">Al momento però va dato atto che la dotazione organica dell’ente è assai limitata e non consente, di fatto, l’applicazione concreta del criterio della rotazione. In quanto non esistono figure professionali perfettamente fungibili. </w:t>
      </w:r>
    </w:p>
    <w:p w:rsidR="00CC6BEA" w:rsidRPr="00CC6BEA" w:rsidRDefault="00CC6BEA" w:rsidP="007C165E">
      <w:pPr>
        <w:contextualSpacing/>
        <w:jc w:val="both"/>
        <w:rPr>
          <w:rFonts w:ascii="Times New Roman" w:hAnsi="Times New Roman"/>
          <w:sz w:val="24"/>
          <w:szCs w:val="24"/>
        </w:rPr>
      </w:pPr>
      <w:r w:rsidRPr="00CC6BEA">
        <w:rPr>
          <w:rFonts w:ascii="Times New Roman" w:hAnsi="Times New Roman"/>
          <w:sz w:val="24"/>
          <w:szCs w:val="24"/>
        </w:rPr>
        <w:t>A tal proposito la legge di stabilità per il 2016 (legge 208/2015), al comma 221, prevede:</w:t>
      </w:r>
    </w:p>
    <w:p w:rsidR="00CC6BEA" w:rsidRPr="00CC6BEA" w:rsidRDefault="00CC6BEA" w:rsidP="007C165E">
      <w:pPr>
        <w:ind w:left="1134" w:right="1133"/>
        <w:contextualSpacing/>
        <w:jc w:val="both"/>
        <w:rPr>
          <w:rFonts w:ascii="Times New Roman" w:hAnsi="Times New Roman"/>
          <w:i/>
          <w:iCs/>
          <w:sz w:val="24"/>
          <w:szCs w:val="24"/>
        </w:rPr>
      </w:pPr>
      <w:r w:rsidRPr="00CC6BEA">
        <w:rPr>
          <w:rFonts w:ascii="Times New Roman" w:hAnsi="Times New Roman"/>
          <w:i/>
          <w:iCs/>
          <w:sz w:val="24"/>
          <w:szCs w:val="24"/>
        </w:rPr>
        <w:lastRenderedPageBreak/>
        <w:t xml:space="preserve">“(…) non trovano applicazione le disposizioni adottate ai sensi dell'articolo 1 comma 5 della legge 190/2012, ove la dimensione dell'ente risulti incompatibile con la rotazione dell'incarico dirigenziale”. </w:t>
      </w:r>
    </w:p>
    <w:p w:rsidR="00CC6BEA" w:rsidRPr="00CC6BEA" w:rsidRDefault="00CC6BEA" w:rsidP="007C165E">
      <w:pPr>
        <w:contextualSpacing/>
        <w:jc w:val="both"/>
        <w:rPr>
          <w:rFonts w:ascii="Times New Roman" w:hAnsi="Times New Roman"/>
          <w:sz w:val="24"/>
          <w:szCs w:val="24"/>
        </w:rPr>
      </w:pPr>
      <w:r w:rsidRPr="00CC6BEA">
        <w:rPr>
          <w:rFonts w:ascii="Times New Roman" w:hAnsi="Times New Roman"/>
          <w:sz w:val="24"/>
          <w:szCs w:val="24"/>
        </w:rPr>
        <w:t xml:space="preserve">Si dà infine atto che la Conferenza unificata del 24 luglio 2013, ha previsto: </w:t>
      </w:r>
    </w:p>
    <w:p w:rsidR="00CC6BEA" w:rsidRPr="00CC6BEA" w:rsidRDefault="00CC6BEA" w:rsidP="007C165E">
      <w:pPr>
        <w:ind w:left="1134" w:right="1133"/>
        <w:contextualSpacing/>
        <w:jc w:val="both"/>
        <w:rPr>
          <w:rFonts w:ascii="Times New Roman" w:hAnsi="Times New Roman"/>
          <w:i/>
          <w:iCs/>
          <w:sz w:val="24"/>
          <w:szCs w:val="24"/>
        </w:rPr>
      </w:pPr>
      <w:r w:rsidRPr="00CC6BEA">
        <w:rPr>
          <w:rFonts w:ascii="Times New Roman" w:hAnsi="Times New Roman"/>
          <w:i/>
          <w:iCs/>
          <w:sz w:val="24"/>
          <w:szCs w:val="24"/>
        </w:rPr>
        <w:t>“L'attuazione della mobilità, specialmente se temporanea, costituisce un utile strumento per realizzare la rotazione tra le figure professionali specifiche e gli enti di più ridotte dimensioni. In quest'ottica, la Conferenza delle regioni, l'A.N.C.I. e l'U.P.I. si impegnano a promuovere iniziative di raccordo ed informativa tra gli enti rispettivamente interessati finalizzate all'attuazione della mobilità, anche temporanea, tra professionalità equivalenti presenti in diverse amministrazioni”.</w:t>
      </w:r>
    </w:p>
    <w:p w:rsidR="00CC6BEA" w:rsidRPr="00CC6BEA" w:rsidRDefault="00CC6BEA" w:rsidP="007C165E">
      <w:pPr>
        <w:contextualSpacing/>
        <w:jc w:val="both"/>
        <w:rPr>
          <w:rFonts w:ascii="Times New Roman" w:hAnsi="Times New Roman"/>
          <w:sz w:val="24"/>
          <w:szCs w:val="24"/>
        </w:rPr>
      </w:pPr>
      <w:r w:rsidRPr="00CC6BEA">
        <w:rPr>
          <w:rFonts w:ascii="Times New Roman" w:hAnsi="Times New Roman"/>
          <w:sz w:val="24"/>
          <w:szCs w:val="24"/>
        </w:rPr>
        <w:t>Nelle tabelle di rilevazione del rischio [</w:t>
      </w:r>
      <w:r w:rsidRPr="00CC6BEA">
        <w:rPr>
          <w:rFonts w:ascii="Times New Roman" w:hAnsi="Times New Roman"/>
          <w:b/>
          <w:bCs/>
          <w:i/>
          <w:iCs/>
          <w:sz w:val="24"/>
          <w:szCs w:val="24"/>
        </w:rPr>
        <w:t>ALLEGATO – A: “Sistema di gestione del rischio corruttivo”</w:t>
      </w:r>
      <w:r w:rsidRPr="00CC6BEA">
        <w:rPr>
          <w:rFonts w:ascii="Times New Roman" w:hAnsi="Times New Roman"/>
          <w:sz w:val="24"/>
          <w:szCs w:val="24"/>
        </w:rPr>
        <w:t>], a questa fattispecie è riservato un apposito spazio, dove cominciamo ad analizzare ipotesi di rotazione ordinaria parziale, quella cioè legata ad alcune fasi del settore, in occasione di pericoli corruttivi (</w:t>
      </w:r>
      <w:r w:rsidRPr="00CC6BEA">
        <w:rPr>
          <w:rFonts w:ascii="Times New Roman" w:hAnsi="Times New Roman"/>
          <w:i/>
          <w:iCs/>
          <w:sz w:val="24"/>
          <w:szCs w:val="24"/>
        </w:rPr>
        <w:t>se ad esempio durante il processo di acquisto di un bene o un servizio, durante l’individuazione del contraente dovesse risultare vincente o partecipare un soggetto in potenziale conflitto di interessi con il responsabile del settore interessato, si potrebbero rendere automatici dei meccanismi di sostituzione, in questa fase del processo, con altro responsabile</w:t>
      </w:r>
      <w:r w:rsidRPr="00CC6BEA">
        <w:rPr>
          <w:rFonts w:ascii="Times New Roman" w:hAnsi="Times New Roman"/>
          <w:sz w:val="24"/>
          <w:szCs w:val="24"/>
        </w:rPr>
        <w:t>).</w:t>
      </w:r>
    </w:p>
    <w:p w:rsidR="00CC6BEA" w:rsidRPr="00CC6BEA" w:rsidRDefault="00CC6BEA" w:rsidP="00CC6BEA">
      <w:pPr>
        <w:contextualSpacing/>
        <w:rPr>
          <w:rFonts w:ascii="Times New Roman" w:hAnsi="Times New Roman"/>
          <w:sz w:val="24"/>
          <w:szCs w:val="24"/>
        </w:rPr>
      </w:pPr>
    </w:p>
    <w:p w:rsidR="00CC6BEA" w:rsidRDefault="00CC6BEA" w:rsidP="007E22A8">
      <w:pPr>
        <w:pStyle w:val="Paragrafoelenco"/>
        <w:numPr>
          <w:ilvl w:val="0"/>
          <w:numId w:val="13"/>
        </w:numPr>
        <w:spacing w:after="0" w:line="240" w:lineRule="auto"/>
        <w:contextualSpacing/>
        <w:jc w:val="both"/>
        <w:rPr>
          <w:rFonts w:ascii="Times New Roman" w:hAnsi="Times New Roman" w:cs="Times New Roman"/>
          <w:b/>
          <w:bCs/>
          <w:i/>
          <w:iCs/>
          <w:sz w:val="24"/>
          <w:szCs w:val="24"/>
        </w:rPr>
      </w:pPr>
      <w:r w:rsidRPr="00CC6BEA">
        <w:rPr>
          <w:rFonts w:ascii="Times New Roman" w:hAnsi="Times New Roman" w:cs="Times New Roman"/>
          <w:b/>
          <w:bCs/>
          <w:i/>
          <w:iCs/>
          <w:sz w:val="24"/>
          <w:szCs w:val="24"/>
        </w:rPr>
        <w:t xml:space="preserve">La gestione delle segnalazioni </w:t>
      </w:r>
      <w:proofErr w:type="spellStart"/>
      <w:r w:rsidRPr="00CC6BEA">
        <w:rPr>
          <w:rFonts w:ascii="Times New Roman" w:hAnsi="Times New Roman" w:cs="Times New Roman"/>
          <w:b/>
          <w:bCs/>
          <w:i/>
          <w:iCs/>
          <w:sz w:val="24"/>
          <w:szCs w:val="24"/>
        </w:rPr>
        <w:t>whistleblowing</w:t>
      </w:r>
      <w:proofErr w:type="spellEnd"/>
    </w:p>
    <w:p w:rsidR="007C165E" w:rsidRPr="00CC6BEA" w:rsidRDefault="007C165E" w:rsidP="007C165E">
      <w:pPr>
        <w:pStyle w:val="Paragrafoelenco"/>
        <w:spacing w:after="0" w:line="240" w:lineRule="auto"/>
        <w:contextualSpacing/>
        <w:jc w:val="both"/>
        <w:rPr>
          <w:rFonts w:ascii="Times New Roman" w:hAnsi="Times New Roman" w:cs="Times New Roman"/>
          <w:b/>
          <w:bCs/>
          <w:i/>
          <w:iCs/>
          <w:sz w:val="24"/>
          <w:szCs w:val="24"/>
        </w:rPr>
      </w:pPr>
    </w:p>
    <w:p w:rsidR="00CC6BEA" w:rsidRPr="00CC6BEA" w:rsidRDefault="00CC6BEA" w:rsidP="004659B4">
      <w:pPr>
        <w:contextualSpacing/>
        <w:jc w:val="both"/>
        <w:rPr>
          <w:rFonts w:ascii="Times New Roman" w:hAnsi="Times New Roman"/>
          <w:sz w:val="24"/>
          <w:szCs w:val="24"/>
        </w:rPr>
      </w:pPr>
      <w:r w:rsidRPr="00CC6BEA">
        <w:rPr>
          <w:rFonts w:ascii="Times New Roman" w:hAnsi="Times New Roman"/>
          <w:sz w:val="24"/>
          <w:szCs w:val="24"/>
        </w:rPr>
        <w:t xml:space="preserve">In attesa delle nuove linee guida di ANAC si dà atto che il nuovo articolo 54-bis del decreto legislativo 165/2001, rubricato "Tutela del dipendente pubblico che segnala illeciti” (c.d. </w:t>
      </w:r>
      <w:proofErr w:type="spellStart"/>
      <w:r w:rsidRPr="00CC6BEA">
        <w:rPr>
          <w:rFonts w:ascii="Times New Roman" w:hAnsi="Times New Roman"/>
          <w:sz w:val="24"/>
          <w:szCs w:val="24"/>
        </w:rPr>
        <w:t>whistleblower</w:t>
      </w:r>
      <w:proofErr w:type="spellEnd"/>
      <w:r w:rsidRPr="00CC6BEA">
        <w:rPr>
          <w:rFonts w:ascii="Times New Roman" w:hAnsi="Times New Roman"/>
          <w:sz w:val="24"/>
          <w:szCs w:val="24"/>
        </w:rPr>
        <w:t xml:space="preserve">), introduce una misura di tutela già in uso presso altri ordinamenti, finalizzata a consentire l'emersione di fattispecie di illecito. </w:t>
      </w:r>
    </w:p>
    <w:p w:rsidR="00CC6BEA" w:rsidRPr="00CC6BEA" w:rsidRDefault="00CC6BEA" w:rsidP="004659B4">
      <w:pPr>
        <w:contextualSpacing/>
        <w:jc w:val="both"/>
        <w:rPr>
          <w:rFonts w:ascii="Times New Roman" w:hAnsi="Times New Roman"/>
          <w:sz w:val="24"/>
          <w:szCs w:val="24"/>
        </w:rPr>
      </w:pPr>
      <w:r w:rsidRPr="00CC6BEA">
        <w:rPr>
          <w:rFonts w:ascii="Times New Roman" w:hAnsi="Times New Roman"/>
          <w:sz w:val="24"/>
          <w:szCs w:val="24"/>
        </w:rPr>
        <w:t xml:space="preserve">Il PNA 2019 prevede che siano accordate al </w:t>
      </w:r>
      <w:proofErr w:type="spellStart"/>
      <w:r w:rsidRPr="00CC6BEA">
        <w:rPr>
          <w:rFonts w:ascii="Times New Roman" w:hAnsi="Times New Roman"/>
          <w:sz w:val="24"/>
          <w:szCs w:val="24"/>
        </w:rPr>
        <w:t>whistleblower</w:t>
      </w:r>
      <w:proofErr w:type="spellEnd"/>
      <w:r w:rsidRPr="00CC6BEA">
        <w:rPr>
          <w:rFonts w:ascii="Times New Roman" w:hAnsi="Times New Roman"/>
          <w:sz w:val="24"/>
          <w:szCs w:val="24"/>
        </w:rPr>
        <w:t xml:space="preserve"> le seguenti misure di tutela:</w:t>
      </w:r>
    </w:p>
    <w:p w:rsidR="00CC6BEA" w:rsidRPr="00CC6BEA" w:rsidRDefault="00CC6BEA" w:rsidP="007E22A8">
      <w:pPr>
        <w:pStyle w:val="Paragrafoelenco"/>
        <w:numPr>
          <w:ilvl w:val="0"/>
          <w:numId w:val="18"/>
        </w:numPr>
        <w:spacing w:after="0" w:line="240" w:lineRule="auto"/>
        <w:contextualSpacing/>
        <w:jc w:val="both"/>
        <w:rPr>
          <w:rFonts w:ascii="Times New Roman" w:hAnsi="Times New Roman" w:cs="Times New Roman"/>
          <w:i/>
          <w:iCs/>
          <w:sz w:val="24"/>
          <w:szCs w:val="24"/>
        </w:rPr>
      </w:pPr>
      <w:r w:rsidRPr="00CC6BEA">
        <w:rPr>
          <w:rFonts w:ascii="Times New Roman" w:hAnsi="Times New Roman" w:cs="Times New Roman"/>
          <w:i/>
          <w:iCs/>
          <w:sz w:val="24"/>
          <w:szCs w:val="24"/>
        </w:rPr>
        <w:t>la tutela dell'anonimato;</w:t>
      </w:r>
    </w:p>
    <w:p w:rsidR="00CC6BEA" w:rsidRPr="00CC6BEA" w:rsidRDefault="00CC6BEA" w:rsidP="007E22A8">
      <w:pPr>
        <w:pStyle w:val="Paragrafoelenco"/>
        <w:numPr>
          <w:ilvl w:val="0"/>
          <w:numId w:val="18"/>
        </w:numPr>
        <w:spacing w:after="0" w:line="240" w:lineRule="auto"/>
        <w:contextualSpacing/>
        <w:jc w:val="both"/>
        <w:rPr>
          <w:rFonts w:ascii="Times New Roman" w:hAnsi="Times New Roman" w:cs="Times New Roman"/>
          <w:i/>
          <w:iCs/>
          <w:sz w:val="24"/>
          <w:szCs w:val="24"/>
        </w:rPr>
      </w:pPr>
      <w:r w:rsidRPr="00CC6BEA">
        <w:rPr>
          <w:rFonts w:ascii="Times New Roman" w:hAnsi="Times New Roman" w:cs="Times New Roman"/>
          <w:i/>
          <w:iCs/>
          <w:sz w:val="24"/>
          <w:szCs w:val="24"/>
        </w:rPr>
        <w:t>il divieto di discriminazione;</w:t>
      </w:r>
    </w:p>
    <w:p w:rsidR="00CC6BEA" w:rsidRPr="00CC6BEA" w:rsidRDefault="00CC6BEA" w:rsidP="007E22A8">
      <w:pPr>
        <w:pStyle w:val="Paragrafoelenco"/>
        <w:numPr>
          <w:ilvl w:val="0"/>
          <w:numId w:val="18"/>
        </w:numPr>
        <w:spacing w:after="0" w:line="240" w:lineRule="auto"/>
        <w:contextualSpacing/>
        <w:jc w:val="both"/>
        <w:rPr>
          <w:rFonts w:ascii="Times New Roman" w:hAnsi="Times New Roman" w:cs="Times New Roman"/>
          <w:i/>
          <w:iCs/>
          <w:sz w:val="24"/>
          <w:szCs w:val="24"/>
        </w:rPr>
      </w:pPr>
      <w:r w:rsidRPr="00CC6BEA">
        <w:rPr>
          <w:rFonts w:ascii="Times New Roman" w:hAnsi="Times New Roman" w:cs="Times New Roman"/>
          <w:i/>
          <w:iCs/>
          <w:sz w:val="24"/>
          <w:szCs w:val="24"/>
        </w:rPr>
        <w:t xml:space="preserve">la previsione che la denuncia sia sottratta al diritto di accesso (fatta esclusione delle ipotesi eccezionali descritte nel comma 2 del nuovo art. 54-bis). </w:t>
      </w:r>
    </w:p>
    <w:p w:rsidR="00CC6BEA" w:rsidRPr="00CC6BEA" w:rsidRDefault="00CC6BEA" w:rsidP="004659B4">
      <w:pPr>
        <w:contextualSpacing/>
        <w:jc w:val="both"/>
        <w:rPr>
          <w:rFonts w:ascii="Times New Roman" w:hAnsi="Times New Roman"/>
          <w:sz w:val="24"/>
          <w:szCs w:val="24"/>
        </w:rPr>
      </w:pPr>
      <w:r w:rsidRPr="00CC6BEA">
        <w:rPr>
          <w:rFonts w:ascii="Times New Roman" w:hAnsi="Times New Roman"/>
          <w:noProof/>
          <w:sz w:val="24"/>
          <w:szCs w:val="24"/>
        </w:rPr>
        <w:drawing>
          <wp:anchor distT="0" distB="0" distL="114300" distR="114300" simplePos="0" relativeHeight="251659264" behindDoc="0" locked="0" layoutInCell="1" allowOverlap="1">
            <wp:simplePos x="0" y="0"/>
            <wp:positionH relativeFrom="margin">
              <wp:align>center</wp:align>
            </wp:positionH>
            <wp:positionV relativeFrom="paragraph">
              <wp:posOffset>857397</wp:posOffset>
            </wp:positionV>
            <wp:extent cx="4575810" cy="2478405"/>
            <wp:effectExtent l="19050" t="19050" r="15240" b="17145"/>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5810" cy="2478405"/>
                    </a:xfrm>
                    <a:prstGeom prst="rect">
                      <a:avLst/>
                    </a:prstGeom>
                    <a:noFill/>
                    <a:ln>
                      <a:solidFill>
                        <a:schemeClr val="accent1"/>
                      </a:solidFill>
                    </a:ln>
                  </pic:spPr>
                </pic:pic>
              </a:graphicData>
            </a:graphic>
          </wp:anchor>
        </w:drawing>
      </w:r>
      <w:r w:rsidRPr="00CC6BEA">
        <w:rPr>
          <w:rFonts w:ascii="Times New Roman" w:hAnsi="Times New Roman"/>
          <w:sz w:val="24"/>
          <w:szCs w:val="24"/>
        </w:rPr>
        <w:t xml:space="preserve">A tal fine questo comune non si è dotato di un sistema informatizzato proprio, in quanto ritiene che sia consigliabile e maggiormente tutelante il ricorso all’apposita pagina web di ANAC: </w:t>
      </w:r>
      <w:hyperlink r:id="rId9" w:anchor="/" w:history="1">
        <w:r w:rsidRPr="00CC6BEA">
          <w:rPr>
            <w:rStyle w:val="Collegamentoipertestuale"/>
            <w:rFonts w:ascii="Times New Roman" w:hAnsi="Times New Roman"/>
            <w:sz w:val="24"/>
            <w:szCs w:val="24"/>
          </w:rPr>
          <w:t>https://servizi.anticorruzione.it/segnalazioni/#/</w:t>
        </w:r>
      </w:hyperlink>
      <w:r w:rsidRPr="00CC6BEA">
        <w:rPr>
          <w:rFonts w:ascii="Times New Roman" w:hAnsi="Times New Roman"/>
          <w:sz w:val="24"/>
          <w:szCs w:val="24"/>
        </w:rPr>
        <w:t xml:space="preserve">  che consente l’inoltro e la gestione di segnalazioni in maniera del tutto anonima.</w:t>
      </w:r>
    </w:p>
    <w:p w:rsidR="00CC6BEA" w:rsidRPr="004659B4" w:rsidRDefault="00CC6BEA" w:rsidP="00CC6BEA">
      <w:pPr>
        <w:jc w:val="both"/>
        <w:rPr>
          <w:rFonts w:ascii="Times New Roman" w:hAnsi="Times New Roman"/>
          <w:i/>
          <w:iCs/>
          <w:sz w:val="24"/>
          <w:szCs w:val="24"/>
        </w:rPr>
      </w:pPr>
    </w:p>
    <w:p w:rsidR="004659B4" w:rsidRDefault="004659B4" w:rsidP="007E22A8">
      <w:pPr>
        <w:pStyle w:val="Paragrafoelenco"/>
        <w:numPr>
          <w:ilvl w:val="0"/>
          <w:numId w:val="13"/>
        </w:numPr>
        <w:spacing w:after="0" w:line="240" w:lineRule="auto"/>
        <w:jc w:val="both"/>
        <w:rPr>
          <w:rFonts w:ascii="Times New Roman" w:hAnsi="Times New Roman" w:cs="Times New Roman"/>
          <w:b/>
          <w:bCs/>
          <w:i/>
          <w:iCs/>
          <w:sz w:val="24"/>
          <w:szCs w:val="24"/>
        </w:rPr>
      </w:pPr>
      <w:r w:rsidRPr="004659B4">
        <w:rPr>
          <w:rFonts w:ascii="Times New Roman" w:hAnsi="Times New Roman" w:cs="Times New Roman"/>
          <w:b/>
          <w:bCs/>
          <w:i/>
          <w:iCs/>
          <w:sz w:val="24"/>
          <w:szCs w:val="24"/>
        </w:rPr>
        <w:t xml:space="preserve">Divieti </w:t>
      </w:r>
      <w:proofErr w:type="spellStart"/>
      <w:r w:rsidRPr="004659B4">
        <w:rPr>
          <w:rFonts w:ascii="Times New Roman" w:hAnsi="Times New Roman" w:cs="Times New Roman"/>
          <w:b/>
          <w:bCs/>
          <w:i/>
          <w:iCs/>
          <w:sz w:val="24"/>
          <w:szCs w:val="24"/>
        </w:rPr>
        <w:t>post-employment</w:t>
      </w:r>
      <w:proofErr w:type="spellEnd"/>
      <w:r w:rsidRPr="004659B4">
        <w:rPr>
          <w:rFonts w:ascii="Times New Roman" w:hAnsi="Times New Roman" w:cs="Times New Roman"/>
          <w:b/>
          <w:bCs/>
          <w:i/>
          <w:iCs/>
          <w:sz w:val="24"/>
          <w:szCs w:val="24"/>
        </w:rPr>
        <w:t xml:space="preserve"> (</w:t>
      </w:r>
      <w:proofErr w:type="spellStart"/>
      <w:r w:rsidRPr="004659B4">
        <w:rPr>
          <w:rFonts w:ascii="Times New Roman" w:hAnsi="Times New Roman" w:cs="Times New Roman"/>
          <w:b/>
          <w:bCs/>
          <w:i/>
          <w:iCs/>
          <w:sz w:val="24"/>
          <w:szCs w:val="24"/>
        </w:rPr>
        <w:t>pantouflage</w:t>
      </w:r>
      <w:proofErr w:type="spellEnd"/>
      <w:r w:rsidRPr="004659B4">
        <w:rPr>
          <w:rFonts w:ascii="Times New Roman" w:hAnsi="Times New Roman" w:cs="Times New Roman"/>
          <w:b/>
          <w:bCs/>
          <w:i/>
          <w:iCs/>
          <w:sz w:val="24"/>
          <w:szCs w:val="24"/>
        </w:rPr>
        <w:t>)</w:t>
      </w:r>
    </w:p>
    <w:p w:rsidR="004659B4" w:rsidRPr="004659B4" w:rsidRDefault="004659B4" w:rsidP="004659B4">
      <w:pPr>
        <w:pStyle w:val="Paragrafoelenco"/>
        <w:spacing w:after="0" w:line="240" w:lineRule="auto"/>
        <w:jc w:val="both"/>
        <w:rPr>
          <w:rFonts w:ascii="Times New Roman" w:hAnsi="Times New Roman" w:cs="Times New Roman"/>
          <w:b/>
          <w:bCs/>
          <w:i/>
          <w:iCs/>
          <w:sz w:val="24"/>
          <w:szCs w:val="24"/>
        </w:rPr>
      </w:pPr>
    </w:p>
    <w:p w:rsidR="004659B4" w:rsidRPr="004659B4" w:rsidRDefault="004659B4" w:rsidP="004659B4">
      <w:pPr>
        <w:jc w:val="both"/>
        <w:rPr>
          <w:rFonts w:ascii="Times New Roman" w:hAnsi="Times New Roman"/>
          <w:sz w:val="24"/>
          <w:szCs w:val="24"/>
        </w:rPr>
      </w:pPr>
      <w:r w:rsidRPr="004659B4">
        <w:rPr>
          <w:rFonts w:ascii="Times New Roman" w:hAnsi="Times New Roman"/>
          <w:sz w:val="24"/>
          <w:szCs w:val="24"/>
        </w:rPr>
        <w:t>Questa fattispecie è stata definita nel PNA 2019:</w:t>
      </w:r>
    </w:p>
    <w:p w:rsidR="004659B4" w:rsidRPr="004659B4" w:rsidRDefault="004659B4" w:rsidP="004659B4">
      <w:pPr>
        <w:ind w:left="1134" w:right="1133"/>
        <w:jc w:val="both"/>
        <w:rPr>
          <w:rFonts w:ascii="Times New Roman" w:hAnsi="Times New Roman"/>
          <w:i/>
          <w:iCs/>
          <w:sz w:val="24"/>
          <w:szCs w:val="24"/>
        </w:rPr>
      </w:pPr>
      <w:r w:rsidRPr="004659B4">
        <w:rPr>
          <w:rFonts w:ascii="Times New Roman" w:hAnsi="Times New Roman"/>
          <w:i/>
          <w:iCs/>
          <w:sz w:val="24"/>
          <w:szCs w:val="24"/>
        </w:rPr>
        <w:t xml:space="preserve">L’art. 1, </w:t>
      </w:r>
      <w:proofErr w:type="spellStart"/>
      <w:r w:rsidRPr="004659B4">
        <w:rPr>
          <w:rFonts w:ascii="Times New Roman" w:hAnsi="Times New Roman"/>
          <w:i/>
          <w:iCs/>
          <w:sz w:val="24"/>
          <w:szCs w:val="24"/>
        </w:rPr>
        <w:t>co</w:t>
      </w:r>
      <w:proofErr w:type="spellEnd"/>
      <w:r w:rsidRPr="004659B4">
        <w:rPr>
          <w:rFonts w:ascii="Times New Roman" w:hAnsi="Times New Roman"/>
          <w:i/>
          <w:iCs/>
          <w:sz w:val="24"/>
          <w:szCs w:val="24"/>
        </w:rPr>
        <w:t xml:space="preserve">. 42, lett. l), della l. 190/2012 ha inserito all’art. 53 del d.lgs. 165/2001 il </w:t>
      </w:r>
      <w:proofErr w:type="spellStart"/>
      <w:r w:rsidRPr="004659B4">
        <w:rPr>
          <w:rFonts w:ascii="Times New Roman" w:hAnsi="Times New Roman"/>
          <w:i/>
          <w:iCs/>
          <w:sz w:val="24"/>
          <w:szCs w:val="24"/>
        </w:rPr>
        <w:t>co</w:t>
      </w:r>
      <w:proofErr w:type="spellEnd"/>
      <w:r w:rsidRPr="004659B4">
        <w:rPr>
          <w:rFonts w:ascii="Times New Roman" w:hAnsi="Times New Roman"/>
          <w:i/>
          <w:iCs/>
          <w:sz w:val="24"/>
          <w:szCs w:val="24"/>
        </w:rPr>
        <w:t xml:space="preserve">. 16-ter che dispone il divieto per i dipendenti che, negli ultimi tre anni di servizio, abbiano esercitato poteri </w:t>
      </w:r>
      <w:proofErr w:type="spellStart"/>
      <w:r w:rsidRPr="004659B4">
        <w:rPr>
          <w:rFonts w:ascii="Times New Roman" w:hAnsi="Times New Roman"/>
          <w:i/>
          <w:iCs/>
          <w:sz w:val="24"/>
          <w:szCs w:val="24"/>
        </w:rPr>
        <w:t>autoritativi</w:t>
      </w:r>
      <w:proofErr w:type="spellEnd"/>
      <w:r w:rsidRPr="004659B4">
        <w:rPr>
          <w:rFonts w:ascii="Times New Roman" w:hAnsi="Times New Roman"/>
          <w:i/>
          <w:iCs/>
          <w:sz w:val="24"/>
          <w:szCs w:val="24"/>
        </w:rPr>
        <w:t xml:space="preserve"> o negoziali per conto delle pubbliche amministrazioni, di svolgere, nei tre anni successivi alla cessazione del rapporto di lavoro, attività lavorativa o professionale presso i soggetti privati destinatari dell’attività dell’amministrazione svolta attraverso i medesimi poteri.</w:t>
      </w:r>
    </w:p>
    <w:p w:rsidR="004659B4" w:rsidRPr="004659B4" w:rsidRDefault="004659B4" w:rsidP="004659B4">
      <w:pPr>
        <w:jc w:val="both"/>
        <w:rPr>
          <w:rFonts w:ascii="Times New Roman" w:hAnsi="Times New Roman"/>
          <w:sz w:val="24"/>
          <w:szCs w:val="24"/>
        </w:rPr>
      </w:pPr>
      <w:r w:rsidRPr="004659B4">
        <w:rPr>
          <w:rFonts w:ascii="Times New Roman" w:hAnsi="Times New Roman"/>
          <w:sz w:val="24"/>
          <w:szCs w:val="24"/>
        </w:rPr>
        <w:t xml:space="preserve">La materia è stata oggetto di alcuni importanti approfondimenti di ANAC che sono consultabili da pag. 64 e seg. del PNA 2019: </w:t>
      </w:r>
      <w:r w:rsidRPr="004659B4">
        <w:rPr>
          <w:rFonts w:ascii="Times New Roman" w:hAnsi="Times New Roman"/>
          <w:i/>
          <w:iCs/>
          <w:sz w:val="24"/>
          <w:szCs w:val="24"/>
        </w:rPr>
        <w:t xml:space="preserve">“1.8. Divieti </w:t>
      </w:r>
      <w:proofErr w:type="spellStart"/>
      <w:r w:rsidRPr="004659B4">
        <w:rPr>
          <w:rFonts w:ascii="Times New Roman" w:hAnsi="Times New Roman"/>
          <w:i/>
          <w:iCs/>
          <w:sz w:val="24"/>
          <w:szCs w:val="24"/>
        </w:rPr>
        <w:t>post-employment</w:t>
      </w:r>
      <w:proofErr w:type="spellEnd"/>
      <w:r w:rsidRPr="004659B4">
        <w:rPr>
          <w:rFonts w:ascii="Times New Roman" w:hAnsi="Times New Roman"/>
          <w:i/>
          <w:iCs/>
          <w:sz w:val="24"/>
          <w:szCs w:val="24"/>
        </w:rPr>
        <w:t xml:space="preserve"> (</w:t>
      </w:r>
      <w:proofErr w:type="spellStart"/>
      <w:r w:rsidRPr="004659B4">
        <w:rPr>
          <w:rFonts w:ascii="Times New Roman" w:hAnsi="Times New Roman"/>
          <w:i/>
          <w:iCs/>
          <w:sz w:val="24"/>
          <w:szCs w:val="24"/>
        </w:rPr>
        <w:t>pantouflage</w:t>
      </w:r>
      <w:proofErr w:type="spellEnd"/>
      <w:r w:rsidRPr="004659B4">
        <w:rPr>
          <w:rFonts w:ascii="Times New Roman" w:hAnsi="Times New Roman"/>
          <w:i/>
          <w:iCs/>
          <w:sz w:val="24"/>
          <w:szCs w:val="24"/>
        </w:rPr>
        <w:t>)</w:t>
      </w:r>
      <w:r w:rsidRPr="004659B4">
        <w:rPr>
          <w:rFonts w:ascii="Times New Roman" w:hAnsi="Times New Roman"/>
          <w:sz w:val="24"/>
          <w:szCs w:val="24"/>
        </w:rPr>
        <w:t>“</w:t>
      </w:r>
    </w:p>
    <w:p w:rsidR="004659B4" w:rsidRPr="004659B4" w:rsidRDefault="004659B4" w:rsidP="004659B4">
      <w:pPr>
        <w:rPr>
          <w:rFonts w:ascii="Times New Roman" w:hAnsi="Times New Roman"/>
          <w:sz w:val="24"/>
          <w:szCs w:val="24"/>
        </w:rPr>
      </w:pPr>
    </w:p>
    <w:p w:rsidR="004659B4" w:rsidRDefault="004659B4" w:rsidP="007E22A8">
      <w:pPr>
        <w:pStyle w:val="Paragrafoelenco"/>
        <w:numPr>
          <w:ilvl w:val="0"/>
          <w:numId w:val="13"/>
        </w:numPr>
        <w:spacing w:after="0" w:line="240" w:lineRule="auto"/>
        <w:jc w:val="both"/>
        <w:rPr>
          <w:rFonts w:ascii="Times New Roman" w:hAnsi="Times New Roman" w:cs="Times New Roman"/>
          <w:b/>
          <w:bCs/>
          <w:i/>
          <w:iCs/>
          <w:sz w:val="24"/>
          <w:szCs w:val="24"/>
        </w:rPr>
      </w:pPr>
      <w:r w:rsidRPr="004659B4">
        <w:rPr>
          <w:rFonts w:ascii="Times New Roman" w:hAnsi="Times New Roman" w:cs="Times New Roman"/>
          <w:b/>
          <w:bCs/>
          <w:i/>
          <w:iCs/>
          <w:sz w:val="24"/>
          <w:szCs w:val="24"/>
        </w:rPr>
        <w:t>I patti d’integrità</w:t>
      </w:r>
    </w:p>
    <w:p w:rsidR="004659B4" w:rsidRPr="004659B4" w:rsidRDefault="004659B4" w:rsidP="004659B4">
      <w:pPr>
        <w:pStyle w:val="Paragrafoelenco"/>
        <w:spacing w:after="0" w:line="240" w:lineRule="auto"/>
        <w:jc w:val="both"/>
        <w:rPr>
          <w:rFonts w:ascii="Times New Roman" w:hAnsi="Times New Roman" w:cs="Times New Roman"/>
          <w:b/>
          <w:bCs/>
          <w:i/>
          <w:iCs/>
          <w:sz w:val="24"/>
          <w:szCs w:val="24"/>
        </w:rPr>
      </w:pPr>
    </w:p>
    <w:p w:rsidR="004659B4" w:rsidRPr="004659B4" w:rsidRDefault="004659B4" w:rsidP="004659B4">
      <w:pPr>
        <w:jc w:val="both"/>
        <w:rPr>
          <w:rFonts w:ascii="Times New Roman" w:hAnsi="Times New Roman"/>
          <w:sz w:val="24"/>
          <w:szCs w:val="24"/>
        </w:rPr>
      </w:pPr>
      <w:r w:rsidRPr="004659B4">
        <w:rPr>
          <w:rFonts w:ascii="Times New Roman" w:hAnsi="Times New Roman"/>
          <w:sz w:val="24"/>
          <w:szCs w:val="24"/>
        </w:rPr>
        <w:t>Nelle linee guida adottate dall’ANAC con la delibera n. 494/2019 sui conflitti di interessi nelle procedure di affidamento di contratti pubblici è stato suggerito l’inserimento, nei protocolli di legalità e/o nei patti di integrità, di specifiche prescrizioni a carico dei concorrenti e dei soggetti affidatari mediante cui si richiede la preventiva dichiarazione sostitutiva della sussistenza di possibili conflitti di interessi rispetto ai soggetti che intervengono nella procedura di gara o nella fase esecutiva e la comunicazione di qualsiasi conflitto di interessi che insorga successivamente.</w:t>
      </w:r>
    </w:p>
    <w:p w:rsidR="004659B4" w:rsidRPr="004659B4" w:rsidRDefault="004659B4" w:rsidP="004659B4">
      <w:pPr>
        <w:rPr>
          <w:rFonts w:ascii="Times New Roman" w:hAnsi="Times New Roman"/>
          <w:sz w:val="24"/>
          <w:szCs w:val="24"/>
        </w:rPr>
      </w:pPr>
    </w:p>
    <w:p w:rsidR="004659B4" w:rsidRDefault="004659B4" w:rsidP="007E22A8">
      <w:pPr>
        <w:pStyle w:val="Paragrafoelenco"/>
        <w:numPr>
          <w:ilvl w:val="0"/>
          <w:numId w:val="13"/>
        </w:numPr>
        <w:spacing w:after="0" w:line="240" w:lineRule="auto"/>
        <w:jc w:val="both"/>
        <w:rPr>
          <w:rFonts w:ascii="Times New Roman" w:hAnsi="Times New Roman" w:cs="Times New Roman"/>
          <w:b/>
          <w:bCs/>
          <w:i/>
          <w:iCs/>
          <w:sz w:val="24"/>
          <w:szCs w:val="24"/>
        </w:rPr>
      </w:pPr>
      <w:r w:rsidRPr="004659B4">
        <w:rPr>
          <w:rFonts w:ascii="Times New Roman" w:hAnsi="Times New Roman" w:cs="Times New Roman"/>
          <w:b/>
          <w:bCs/>
          <w:i/>
          <w:iCs/>
          <w:sz w:val="24"/>
          <w:szCs w:val="24"/>
        </w:rPr>
        <w:t>Gli incarichi extraistituzionali</w:t>
      </w:r>
    </w:p>
    <w:p w:rsidR="004659B4" w:rsidRPr="004659B4" w:rsidRDefault="004659B4" w:rsidP="004659B4">
      <w:pPr>
        <w:pStyle w:val="Paragrafoelenco"/>
        <w:spacing w:after="0" w:line="240" w:lineRule="auto"/>
        <w:jc w:val="both"/>
        <w:rPr>
          <w:rFonts w:ascii="Times New Roman" w:hAnsi="Times New Roman" w:cs="Times New Roman"/>
          <w:b/>
          <w:bCs/>
          <w:i/>
          <w:iCs/>
          <w:sz w:val="24"/>
          <w:szCs w:val="24"/>
        </w:rPr>
      </w:pPr>
    </w:p>
    <w:p w:rsidR="004659B4" w:rsidRPr="004659B4" w:rsidRDefault="004659B4" w:rsidP="004659B4">
      <w:pPr>
        <w:jc w:val="both"/>
        <w:rPr>
          <w:rFonts w:ascii="Times New Roman" w:hAnsi="Times New Roman"/>
          <w:sz w:val="24"/>
          <w:szCs w:val="24"/>
        </w:rPr>
      </w:pPr>
      <w:r w:rsidRPr="004659B4">
        <w:rPr>
          <w:rFonts w:ascii="Times New Roman" w:hAnsi="Times New Roman"/>
          <w:sz w:val="24"/>
          <w:szCs w:val="24"/>
        </w:rPr>
        <w:t>Sempre in Amministrazione trasparente questo comune segnala gli incarichi che vengono assegnati, da altre amministrazioni o da soggetti privati a propri dipendenti, ovviamente da svolgere fuori dell’orario di lavoro.</w:t>
      </w:r>
    </w:p>
    <w:p w:rsidR="004659B4" w:rsidRPr="004659B4" w:rsidRDefault="004659B4" w:rsidP="004659B4">
      <w:pPr>
        <w:rPr>
          <w:rFonts w:ascii="Times New Roman" w:hAnsi="Times New Roman"/>
          <w:sz w:val="24"/>
          <w:szCs w:val="24"/>
        </w:rPr>
      </w:pPr>
    </w:p>
    <w:p w:rsidR="004659B4" w:rsidRPr="004659B4" w:rsidRDefault="004659B4" w:rsidP="004659B4">
      <w:pPr>
        <w:pStyle w:val="Titolo1"/>
        <w:rPr>
          <w:rStyle w:val="Enfasigrassetto"/>
          <w:sz w:val="24"/>
          <w:szCs w:val="24"/>
        </w:rPr>
      </w:pPr>
      <w:bookmarkStart w:id="1" w:name="_Toc26735015"/>
      <w:r w:rsidRPr="004659B4">
        <w:rPr>
          <w:rStyle w:val="Enfasigrassetto"/>
          <w:sz w:val="24"/>
          <w:szCs w:val="24"/>
        </w:rPr>
        <w:t>L’attività pregressa di questa amministrazione in materia di anticorruzione</w:t>
      </w:r>
      <w:bookmarkEnd w:id="1"/>
    </w:p>
    <w:p w:rsidR="004659B4" w:rsidRPr="004659B4" w:rsidRDefault="004659B4" w:rsidP="004659B4">
      <w:pPr>
        <w:rPr>
          <w:rFonts w:ascii="Times New Roman" w:hAnsi="Times New Roman"/>
          <w:sz w:val="24"/>
          <w:szCs w:val="24"/>
        </w:rPr>
      </w:pPr>
    </w:p>
    <w:p w:rsidR="004659B4" w:rsidRPr="004659B4" w:rsidRDefault="004659B4" w:rsidP="004659B4">
      <w:pPr>
        <w:rPr>
          <w:rFonts w:ascii="Times New Roman" w:hAnsi="Times New Roman"/>
          <w:sz w:val="24"/>
          <w:szCs w:val="24"/>
        </w:rPr>
      </w:pPr>
      <w:r w:rsidRPr="004659B4">
        <w:rPr>
          <w:rFonts w:ascii="Times New Roman" w:hAnsi="Times New Roman"/>
          <w:sz w:val="24"/>
          <w:szCs w:val="24"/>
        </w:rPr>
        <w:t>Oltre alle misure e agli adempimenti fin qui visti, questa amministrazione ha adottato, rendendoli disponibili sull’apposita sezione di Amministrazione Trasparente:</w:t>
      </w:r>
    </w:p>
    <w:p w:rsidR="004659B4" w:rsidRPr="004659B4" w:rsidRDefault="004659B4" w:rsidP="004659B4">
      <w:pPr>
        <w:rPr>
          <w:rFonts w:ascii="Times New Roman" w:hAnsi="Times New Roman"/>
          <w:sz w:val="24"/>
          <w:szCs w:val="24"/>
        </w:rPr>
      </w:pPr>
    </w:p>
    <w:p w:rsidR="004659B4" w:rsidRPr="004659B4" w:rsidRDefault="004659B4" w:rsidP="004659B4">
      <w:pPr>
        <w:jc w:val="both"/>
        <w:rPr>
          <w:rFonts w:ascii="Times New Roman" w:hAnsi="Times New Roman"/>
          <w:b/>
          <w:bCs/>
          <w:sz w:val="24"/>
          <w:szCs w:val="24"/>
          <w:u w:val="single"/>
        </w:rPr>
      </w:pPr>
      <w:r w:rsidRPr="004659B4">
        <w:rPr>
          <w:rFonts w:ascii="Times New Roman" w:hAnsi="Times New Roman"/>
          <w:b/>
          <w:bCs/>
          <w:sz w:val="24"/>
          <w:szCs w:val="24"/>
          <w:u w:val="single"/>
        </w:rPr>
        <w:t>A - ANTICORRUZIONE E TRASPARENZA</w:t>
      </w:r>
    </w:p>
    <w:p w:rsidR="004659B4" w:rsidRPr="004659B4" w:rsidRDefault="004659B4" w:rsidP="007E22A8">
      <w:pPr>
        <w:pStyle w:val="Paragrafoelenco"/>
        <w:numPr>
          <w:ilvl w:val="0"/>
          <w:numId w:val="13"/>
        </w:numPr>
        <w:spacing w:after="0" w:line="240" w:lineRule="auto"/>
        <w:jc w:val="both"/>
        <w:rPr>
          <w:rFonts w:ascii="Times New Roman" w:hAnsi="Times New Roman" w:cs="Times New Roman"/>
          <w:i/>
          <w:iCs/>
          <w:sz w:val="24"/>
          <w:szCs w:val="24"/>
        </w:rPr>
      </w:pPr>
      <w:r w:rsidRPr="004659B4">
        <w:rPr>
          <w:rFonts w:ascii="Times New Roman" w:hAnsi="Times New Roman" w:cs="Times New Roman"/>
          <w:i/>
          <w:iCs/>
          <w:sz w:val="24"/>
          <w:szCs w:val="24"/>
        </w:rPr>
        <w:t>Atti di nomina del responsabile della prevenzione della corruzione e della trasparenza</w:t>
      </w:r>
    </w:p>
    <w:p w:rsidR="004659B4" w:rsidRPr="004659B4" w:rsidRDefault="004659B4" w:rsidP="007E22A8">
      <w:pPr>
        <w:pStyle w:val="Paragrafoelenco"/>
        <w:numPr>
          <w:ilvl w:val="0"/>
          <w:numId w:val="13"/>
        </w:numPr>
        <w:spacing w:after="0" w:line="240" w:lineRule="auto"/>
        <w:jc w:val="both"/>
        <w:rPr>
          <w:rFonts w:ascii="Times New Roman" w:hAnsi="Times New Roman" w:cs="Times New Roman"/>
          <w:i/>
          <w:iCs/>
          <w:sz w:val="24"/>
          <w:szCs w:val="24"/>
        </w:rPr>
      </w:pPr>
      <w:r w:rsidRPr="004659B4">
        <w:rPr>
          <w:rFonts w:ascii="Times New Roman" w:hAnsi="Times New Roman" w:cs="Times New Roman"/>
          <w:i/>
          <w:iCs/>
          <w:sz w:val="24"/>
          <w:szCs w:val="24"/>
        </w:rPr>
        <w:t>Pian</w:t>
      </w:r>
      <w:r>
        <w:rPr>
          <w:rFonts w:ascii="Times New Roman" w:hAnsi="Times New Roman" w:cs="Times New Roman"/>
          <w:i/>
          <w:iCs/>
          <w:sz w:val="24"/>
          <w:szCs w:val="24"/>
        </w:rPr>
        <w:t>i</w:t>
      </w:r>
      <w:r w:rsidRPr="004659B4">
        <w:rPr>
          <w:rFonts w:ascii="Times New Roman" w:hAnsi="Times New Roman" w:cs="Times New Roman"/>
          <w:i/>
          <w:iCs/>
          <w:sz w:val="24"/>
          <w:szCs w:val="24"/>
        </w:rPr>
        <w:t xml:space="preserve"> triennale per la prevenzione della corruzione e per la trasparenza (</w:t>
      </w:r>
      <w:proofErr w:type="spellStart"/>
      <w:r w:rsidRPr="004659B4">
        <w:rPr>
          <w:rFonts w:ascii="Times New Roman" w:hAnsi="Times New Roman" w:cs="Times New Roman"/>
          <w:i/>
          <w:iCs/>
          <w:sz w:val="24"/>
          <w:szCs w:val="24"/>
        </w:rPr>
        <w:t>P.T.P.C.T.</w:t>
      </w:r>
      <w:proofErr w:type="spellEnd"/>
      <w:r w:rsidRPr="004659B4">
        <w:rPr>
          <w:rFonts w:ascii="Times New Roman" w:hAnsi="Times New Roman" w:cs="Times New Roman"/>
          <w:i/>
          <w:iCs/>
          <w:sz w:val="24"/>
          <w:szCs w:val="24"/>
        </w:rPr>
        <w:t>)-</w:t>
      </w:r>
      <w:r>
        <w:rPr>
          <w:rFonts w:ascii="Times New Roman" w:hAnsi="Times New Roman" w:cs="Times New Roman"/>
          <w:i/>
          <w:iCs/>
          <w:sz w:val="24"/>
          <w:szCs w:val="24"/>
        </w:rPr>
        <w:t xml:space="preserve">dal </w:t>
      </w:r>
      <w:r w:rsidRPr="004659B4">
        <w:rPr>
          <w:rFonts w:ascii="Times New Roman" w:hAnsi="Times New Roman" w:cs="Times New Roman"/>
          <w:i/>
          <w:iCs/>
          <w:sz w:val="24"/>
          <w:szCs w:val="24"/>
        </w:rPr>
        <w:t>triennio 201</w:t>
      </w:r>
      <w:r>
        <w:rPr>
          <w:rFonts w:ascii="Times New Roman" w:hAnsi="Times New Roman" w:cs="Times New Roman"/>
          <w:i/>
          <w:iCs/>
          <w:sz w:val="24"/>
          <w:szCs w:val="24"/>
        </w:rPr>
        <w:t>3</w:t>
      </w:r>
      <w:r w:rsidRPr="004659B4">
        <w:rPr>
          <w:rFonts w:ascii="Times New Roman" w:hAnsi="Times New Roman" w:cs="Times New Roman"/>
          <w:i/>
          <w:iCs/>
          <w:sz w:val="24"/>
          <w:szCs w:val="24"/>
        </w:rPr>
        <w:t>-</w:t>
      </w:r>
      <w:r>
        <w:rPr>
          <w:rFonts w:ascii="Times New Roman" w:hAnsi="Times New Roman" w:cs="Times New Roman"/>
          <w:i/>
          <w:iCs/>
          <w:sz w:val="24"/>
          <w:szCs w:val="24"/>
        </w:rPr>
        <w:t>15 ad oggi;</w:t>
      </w:r>
      <w:r w:rsidRPr="004659B4">
        <w:rPr>
          <w:rFonts w:ascii="Times New Roman" w:hAnsi="Times New Roman" w:cs="Times New Roman"/>
          <w:i/>
          <w:iCs/>
          <w:sz w:val="24"/>
          <w:szCs w:val="24"/>
        </w:rPr>
        <w:t xml:space="preserve"> </w:t>
      </w:r>
    </w:p>
    <w:p w:rsidR="004659B4" w:rsidRPr="004659B4" w:rsidRDefault="004659B4" w:rsidP="007E22A8">
      <w:pPr>
        <w:pStyle w:val="Paragrafoelenco"/>
        <w:numPr>
          <w:ilvl w:val="0"/>
          <w:numId w:val="13"/>
        </w:numPr>
        <w:spacing w:after="0" w:line="240" w:lineRule="auto"/>
        <w:jc w:val="both"/>
        <w:rPr>
          <w:rFonts w:ascii="Times New Roman" w:hAnsi="Times New Roman" w:cs="Times New Roman"/>
          <w:i/>
          <w:iCs/>
          <w:sz w:val="24"/>
          <w:szCs w:val="24"/>
        </w:rPr>
      </w:pPr>
      <w:r w:rsidRPr="004659B4">
        <w:rPr>
          <w:rFonts w:ascii="Times New Roman" w:hAnsi="Times New Roman" w:cs="Times New Roman"/>
          <w:i/>
          <w:iCs/>
          <w:sz w:val="24"/>
          <w:szCs w:val="24"/>
        </w:rPr>
        <w:t>Schede per la valutazione del rischio del Piano triennale per la prevenzione della corruzione e pe</w:t>
      </w:r>
      <w:r>
        <w:rPr>
          <w:rFonts w:ascii="Times New Roman" w:hAnsi="Times New Roman" w:cs="Times New Roman"/>
          <w:i/>
          <w:iCs/>
          <w:sz w:val="24"/>
          <w:szCs w:val="24"/>
        </w:rPr>
        <w:t>r la trasparenza (</w:t>
      </w:r>
      <w:proofErr w:type="spellStart"/>
      <w:r>
        <w:rPr>
          <w:rFonts w:ascii="Times New Roman" w:hAnsi="Times New Roman" w:cs="Times New Roman"/>
          <w:i/>
          <w:iCs/>
          <w:sz w:val="24"/>
          <w:szCs w:val="24"/>
        </w:rPr>
        <w:t>P.T.P.C.T.</w:t>
      </w:r>
      <w:proofErr w:type="spellEnd"/>
      <w:r>
        <w:rPr>
          <w:rFonts w:ascii="Times New Roman" w:hAnsi="Times New Roman" w:cs="Times New Roman"/>
          <w:i/>
          <w:iCs/>
          <w:sz w:val="24"/>
          <w:szCs w:val="24"/>
        </w:rPr>
        <w:t xml:space="preserve">) per ogni </w:t>
      </w:r>
      <w:r w:rsidRPr="004659B4">
        <w:rPr>
          <w:rFonts w:ascii="Times New Roman" w:hAnsi="Times New Roman" w:cs="Times New Roman"/>
          <w:i/>
          <w:iCs/>
          <w:sz w:val="24"/>
          <w:szCs w:val="24"/>
        </w:rPr>
        <w:t>triennio</w:t>
      </w:r>
      <w:r>
        <w:rPr>
          <w:rFonts w:ascii="Times New Roman" w:hAnsi="Times New Roman" w:cs="Times New Roman"/>
          <w:i/>
          <w:iCs/>
          <w:sz w:val="24"/>
          <w:szCs w:val="24"/>
        </w:rPr>
        <w:t xml:space="preserve"> considerato;</w:t>
      </w:r>
    </w:p>
    <w:p w:rsidR="004659B4" w:rsidRPr="004659B4" w:rsidRDefault="004659B4" w:rsidP="007E22A8">
      <w:pPr>
        <w:pStyle w:val="Paragrafoelenco"/>
        <w:numPr>
          <w:ilvl w:val="0"/>
          <w:numId w:val="13"/>
        </w:numPr>
        <w:spacing w:after="0" w:line="240" w:lineRule="auto"/>
        <w:jc w:val="both"/>
        <w:rPr>
          <w:rFonts w:ascii="Times New Roman" w:hAnsi="Times New Roman" w:cs="Times New Roman"/>
          <w:i/>
          <w:iCs/>
          <w:sz w:val="24"/>
          <w:szCs w:val="24"/>
        </w:rPr>
      </w:pPr>
      <w:r w:rsidRPr="004659B4">
        <w:rPr>
          <w:rFonts w:ascii="Times New Roman" w:hAnsi="Times New Roman" w:cs="Times New Roman"/>
          <w:i/>
          <w:iCs/>
          <w:sz w:val="24"/>
          <w:szCs w:val="24"/>
        </w:rPr>
        <w:t>Relazioni annuali del responsabile della prevenzione</w:t>
      </w:r>
      <w:r>
        <w:rPr>
          <w:rFonts w:ascii="Times New Roman" w:hAnsi="Times New Roman" w:cs="Times New Roman"/>
          <w:i/>
          <w:iCs/>
          <w:sz w:val="24"/>
          <w:szCs w:val="24"/>
        </w:rPr>
        <w:t xml:space="preserve"> della corruzione e trasparenza.</w:t>
      </w:r>
    </w:p>
    <w:p w:rsidR="004659B4" w:rsidRPr="004659B4" w:rsidRDefault="004659B4" w:rsidP="004659B4">
      <w:pPr>
        <w:rPr>
          <w:rFonts w:ascii="Times New Roman" w:hAnsi="Times New Roman"/>
          <w:sz w:val="24"/>
          <w:szCs w:val="24"/>
          <w:highlight w:val="lightGray"/>
        </w:rPr>
      </w:pPr>
    </w:p>
    <w:p w:rsidR="004659B4" w:rsidRPr="004659B4" w:rsidRDefault="004659B4" w:rsidP="004659B4">
      <w:pPr>
        <w:rPr>
          <w:rFonts w:ascii="Times New Roman" w:hAnsi="Times New Roman"/>
          <w:b/>
          <w:bCs/>
          <w:sz w:val="24"/>
          <w:szCs w:val="24"/>
          <w:u w:val="single"/>
        </w:rPr>
      </w:pPr>
      <w:r w:rsidRPr="004659B4">
        <w:rPr>
          <w:rFonts w:ascii="Times New Roman" w:hAnsi="Times New Roman"/>
          <w:b/>
          <w:bCs/>
          <w:sz w:val="24"/>
          <w:szCs w:val="24"/>
          <w:u w:val="single"/>
        </w:rPr>
        <w:t>B - ARCHIVIO ATTI  TRASPARENZA</w:t>
      </w:r>
    </w:p>
    <w:p w:rsidR="004659B4" w:rsidRPr="004659B4" w:rsidRDefault="004659B4" w:rsidP="007E22A8">
      <w:pPr>
        <w:pStyle w:val="Paragrafoelenco"/>
        <w:numPr>
          <w:ilvl w:val="0"/>
          <w:numId w:val="13"/>
        </w:numPr>
        <w:spacing w:after="0" w:line="240" w:lineRule="auto"/>
        <w:jc w:val="both"/>
        <w:rPr>
          <w:rFonts w:ascii="Times New Roman" w:hAnsi="Times New Roman"/>
          <w:i/>
          <w:sz w:val="24"/>
          <w:szCs w:val="24"/>
        </w:rPr>
      </w:pPr>
      <w:r w:rsidRPr="004659B4">
        <w:rPr>
          <w:rFonts w:ascii="Times New Roman" w:hAnsi="Times New Roman" w:cs="Times New Roman"/>
          <w:i/>
          <w:iCs/>
          <w:sz w:val="24"/>
          <w:szCs w:val="24"/>
        </w:rPr>
        <w:t>Programmi triennali per la trasparenza e l'integrità</w:t>
      </w:r>
      <w:r>
        <w:rPr>
          <w:rFonts w:ascii="Times New Roman" w:hAnsi="Times New Roman" w:cs="Times New Roman"/>
          <w:i/>
          <w:iCs/>
          <w:sz w:val="24"/>
          <w:szCs w:val="24"/>
        </w:rPr>
        <w:t>.</w:t>
      </w:r>
    </w:p>
    <w:p w:rsidR="004659B4" w:rsidRPr="004659B4" w:rsidRDefault="004659B4" w:rsidP="0057652F">
      <w:pPr>
        <w:autoSpaceDE w:val="0"/>
        <w:autoSpaceDN w:val="0"/>
        <w:adjustRightInd w:val="0"/>
        <w:rPr>
          <w:rFonts w:ascii="Calibri" w:hAnsi="Calibri" w:cs="Calibri"/>
          <w:color w:val="000000"/>
          <w:sz w:val="24"/>
          <w:szCs w:val="24"/>
          <w:lang w:bidi="ar-SA"/>
        </w:rPr>
      </w:pPr>
    </w:p>
    <w:p w:rsidR="004659B4" w:rsidRPr="004659B4" w:rsidRDefault="004659B4" w:rsidP="0057652F">
      <w:pPr>
        <w:autoSpaceDE w:val="0"/>
        <w:autoSpaceDN w:val="0"/>
        <w:adjustRightInd w:val="0"/>
        <w:jc w:val="center"/>
        <w:rPr>
          <w:rFonts w:ascii="Times New Roman" w:hAnsi="Times New Roman"/>
          <w:b/>
          <w:bCs/>
          <w:color w:val="000000"/>
          <w:sz w:val="24"/>
          <w:szCs w:val="24"/>
          <w:u w:val="single"/>
          <w:lang w:bidi="ar-SA"/>
        </w:rPr>
      </w:pPr>
      <w:r w:rsidRPr="004659B4">
        <w:rPr>
          <w:rFonts w:ascii="Times New Roman" w:hAnsi="Times New Roman"/>
          <w:b/>
          <w:bCs/>
          <w:color w:val="000000"/>
          <w:sz w:val="24"/>
          <w:szCs w:val="24"/>
          <w:u w:val="single"/>
          <w:lang w:bidi="ar-SA"/>
        </w:rPr>
        <w:t>Piano triennale della Prevenzione della Corruzione e della Trasparenza 2020/2022</w:t>
      </w:r>
    </w:p>
    <w:p w:rsidR="004659B4" w:rsidRPr="004659B4" w:rsidRDefault="004659B4" w:rsidP="0057652F">
      <w:pPr>
        <w:autoSpaceDE w:val="0"/>
        <w:autoSpaceDN w:val="0"/>
        <w:adjustRightInd w:val="0"/>
        <w:rPr>
          <w:rFonts w:ascii="Times New Roman" w:hAnsi="Times New Roman"/>
          <w:color w:val="000000"/>
          <w:sz w:val="24"/>
          <w:szCs w:val="24"/>
          <w:lang w:bidi="ar-SA"/>
        </w:rPr>
      </w:pPr>
    </w:p>
    <w:p w:rsidR="004659B4" w:rsidRDefault="004659B4" w:rsidP="0057652F">
      <w:pPr>
        <w:autoSpaceDE w:val="0"/>
        <w:autoSpaceDN w:val="0"/>
        <w:adjustRightInd w:val="0"/>
        <w:jc w:val="both"/>
        <w:rPr>
          <w:rFonts w:ascii="Times New Roman" w:hAnsi="Times New Roman"/>
          <w:color w:val="000000"/>
          <w:sz w:val="24"/>
          <w:szCs w:val="24"/>
          <w:lang w:bidi="ar-SA"/>
        </w:rPr>
      </w:pPr>
      <w:r w:rsidRPr="004659B4">
        <w:rPr>
          <w:rFonts w:ascii="Times New Roman" w:hAnsi="Times New Roman"/>
          <w:color w:val="000000"/>
          <w:sz w:val="24"/>
          <w:szCs w:val="24"/>
          <w:lang w:bidi="ar-SA"/>
        </w:rPr>
        <w:t xml:space="preserve">Si propone il seguente </w:t>
      </w:r>
      <w:r w:rsidRPr="004659B4">
        <w:rPr>
          <w:rFonts w:ascii="Times New Roman" w:hAnsi="Times New Roman"/>
          <w:b/>
          <w:bCs/>
          <w:color w:val="000000"/>
          <w:sz w:val="24"/>
          <w:szCs w:val="24"/>
          <w:lang w:bidi="ar-SA"/>
        </w:rPr>
        <w:t xml:space="preserve">ordine di idee </w:t>
      </w:r>
      <w:r w:rsidRPr="004659B4">
        <w:rPr>
          <w:rFonts w:ascii="Times New Roman" w:hAnsi="Times New Roman"/>
          <w:color w:val="000000"/>
          <w:sz w:val="24"/>
          <w:szCs w:val="24"/>
          <w:lang w:bidi="ar-SA"/>
        </w:rPr>
        <w:t xml:space="preserve">in base al quale sarebbe possibile organizzare il lavoro ed articolare il Piano triennale di prevenzione della corruzione e della trasparenza seguendo le indicazioni dell’Autorità nazionale anticorruzione. </w:t>
      </w:r>
    </w:p>
    <w:p w:rsidR="004659B4" w:rsidRPr="004659B4" w:rsidRDefault="004659B4" w:rsidP="0057652F">
      <w:pPr>
        <w:autoSpaceDE w:val="0"/>
        <w:autoSpaceDN w:val="0"/>
        <w:adjustRightInd w:val="0"/>
        <w:jc w:val="both"/>
        <w:rPr>
          <w:rFonts w:ascii="Times New Roman" w:hAnsi="Times New Roman"/>
          <w:color w:val="000000"/>
          <w:sz w:val="24"/>
          <w:szCs w:val="24"/>
          <w:lang w:bidi="ar-SA"/>
        </w:rPr>
      </w:pPr>
    </w:p>
    <w:p w:rsidR="004659B4" w:rsidRPr="0057652F" w:rsidRDefault="004659B4" w:rsidP="007E22A8">
      <w:pPr>
        <w:numPr>
          <w:ilvl w:val="0"/>
          <w:numId w:val="19"/>
        </w:numPr>
        <w:autoSpaceDE w:val="0"/>
        <w:autoSpaceDN w:val="0"/>
        <w:adjustRightInd w:val="0"/>
        <w:rPr>
          <w:rFonts w:ascii="Times New Roman" w:hAnsi="Times New Roman"/>
          <w:color w:val="000000"/>
          <w:sz w:val="24"/>
          <w:szCs w:val="24"/>
          <w:lang w:bidi="ar-SA"/>
        </w:rPr>
      </w:pPr>
      <w:r w:rsidRPr="004659B4">
        <w:rPr>
          <w:rFonts w:ascii="Times New Roman" w:hAnsi="Times New Roman"/>
          <w:b/>
          <w:bCs/>
          <w:color w:val="000000"/>
          <w:sz w:val="24"/>
          <w:szCs w:val="24"/>
          <w:lang w:bidi="ar-SA"/>
        </w:rPr>
        <w:t xml:space="preserve">Premessa di metodo </w:t>
      </w:r>
    </w:p>
    <w:p w:rsidR="0057652F" w:rsidRDefault="0057652F" w:rsidP="0057652F">
      <w:pPr>
        <w:autoSpaceDE w:val="0"/>
        <w:autoSpaceDN w:val="0"/>
        <w:adjustRightInd w:val="0"/>
        <w:rPr>
          <w:rFonts w:ascii="Times New Roman" w:hAnsi="Times New Roman"/>
          <w:color w:val="000000"/>
          <w:sz w:val="24"/>
          <w:szCs w:val="24"/>
          <w:lang w:bidi="ar-SA"/>
        </w:rPr>
      </w:pPr>
    </w:p>
    <w:p w:rsidR="004659B4" w:rsidRDefault="004659B4" w:rsidP="007E22A8">
      <w:pPr>
        <w:numPr>
          <w:ilvl w:val="1"/>
          <w:numId w:val="19"/>
        </w:numPr>
        <w:autoSpaceDE w:val="0"/>
        <w:autoSpaceDN w:val="0"/>
        <w:adjustRightInd w:val="0"/>
        <w:rPr>
          <w:rFonts w:ascii="Times New Roman" w:hAnsi="Times New Roman"/>
          <w:color w:val="000000"/>
          <w:sz w:val="24"/>
          <w:szCs w:val="24"/>
          <w:lang w:bidi="ar-SA"/>
        </w:rPr>
      </w:pPr>
      <w:r w:rsidRPr="004659B4">
        <w:rPr>
          <w:rFonts w:ascii="Times New Roman" w:hAnsi="Times New Roman"/>
          <w:color w:val="000000"/>
          <w:sz w:val="24"/>
          <w:szCs w:val="24"/>
          <w:lang w:bidi="ar-SA"/>
        </w:rPr>
        <w:lastRenderedPageBreak/>
        <w:t xml:space="preserve">I principi guida del PNA 2019 </w:t>
      </w:r>
    </w:p>
    <w:p w:rsidR="004659B4" w:rsidRDefault="004659B4" w:rsidP="007E22A8">
      <w:pPr>
        <w:numPr>
          <w:ilvl w:val="1"/>
          <w:numId w:val="19"/>
        </w:numPr>
        <w:autoSpaceDE w:val="0"/>
        <w:autoSpaceDN w:val="0"/>
        <w:adjustRightInd w:val="0"/>
        <w:rPr>
          <w:rFonts w:ascii="Times New Roman" w:hAnsi="Times New Roman"/>
          <w:color w:val="000000"/>
          <w:sz w:val="24"/>
          <w:szCs w:val="24"/>
          <w:lang w:bidi="ar-SA"/>
        </w:rPr>
      </w:pPr>
      <w:r w:rsidRPr="004659B4">
        <w:rPr>
          <w:rFonts w:ascii="Times New Roman" w:hAnsi="Times New Roman"/>
          <w:color w:val="000000"/>
          <w:sz w:val="24"/>
          <w:szCs w:val="24"/>
          <w:lang w:bidi="ar-SA"/>
        </w:rPr>
        <w:t xml:space="preserve">L’attività pregressa dell’amministrazione in materia di anticorruzione </w:t>
      </w:r>
    </w:p>
    <w:p w:rsidR="004659B4" w:rsidRDefault="004659B4" w:rsidP="0057652F">
      <w:pPr>
        <w:autoSpaceDE w:val="0"/>
        <w:autoSpaceDN w:val="0"/>
        <w:adjustRightInd w:val="0"/>
        <w:rPr>
          <w:rFonts w:ascii="Times New Roman" w:hAnsi="Times New Roman"/>
          <w:color w:val="000000"/>
          <w:sz w:val="24"/>
          <w:szCs w:val="24"/>
          <w:lang w:bidi="ar-SA"/>
        </w:rPr>
      </w:pPr>
    </w:p>
    <w:p w:rsidR="0057652F" w:rsidRPr="0057652F" w:rsidRDefault="004659B4" w:rsidP="007E22A8">
      <w:pPr>
        <w:numPr>
          <w:ilvl w:val="0"/>
          <w:numId w:val="19"/>
        </w:numPr>
        <w:autoSpaceDE w:val="0"/>
        <w:autoSpaceDN w:val="0"/>
        <w:adjustRightInd w:val="0"/>
        <w:rPr>
          <w:rFonts w:ascii="Times New Roman" w:hAnsi="Times New Roman"/>
          <w:color w:val="000000"/>
          <w:sz w:val="24"/>
          <w:szCs w:val="24"/>
          <w:lang w:bidi="ar-SA"/>
        </w:rPr>
      </w:pPr>
      <w:r w:rsidRPr="004659B4">
        <w:rPr>
          <w:rFonts w:ascii="Times New Roman" w:hAnsi="Times New Roman"/>
          <w:b/>
          <w:bCs/>
          <w:color w:val="000000"/>
          <w:sz w:val="24"/>
          <w:szCs w:val="24"/>
          <w:lang w:bidi="ar-SA"/>
        </w:rPr>
        <w:t xml:space="preserve">Il Sistema di gestione del rischio corruttivo </w:t>
      </w:r>
    </w:p>
    <w:p w:rsidR="0057652F" w:rsidRDefault="0057652F" w:rsidP="0057652F">
      <w:pPr>
        <w:autoSpaceDE w:val="0"/>
        <w:autoSpaceDN w:val="0"/>
        <w:adjustRightInd w:val="0"/>
        <w:rPr>
          <w:rFonts w:ascii="Times New Roman" w:hAnsi="Times New Roman"/>
          <w:color w:val="000000"/>
          <w:sz w:val="24"/>
          <w:szCs w:val="24"/>
          <w:lang w:bidi="ar-SA"/>
        </w:rPr>
      </w:pPr>
    </w:p>
    <w:p w:rsidR="0057652F" w:rsidRDefault="0057652F" w:rsidP="007E22A8">
      <w:pPr>
        <w:numPr>
          <w:ilvl w:val="1"/>
          <w:numId w:val="19"/>
        </w:numPr>
        <w:autoSpaceDE w:val="0"/>
        <w:autoSpaceDN w:val="0"/>
        <w:adjustRightInd w:val="0"/>
        <w:rPr>
          <w:rFonts w:ascii="Times New Roman" w:hAnsi="Times New Roman"/>
          <w:color w:val="000000"/>
          <w:sz w:val="24"/>
          <w:szCs w:val="24"/>
          <w:lang w:bidi="ar-SA"/>
        </w:rPr>
      </w:pPr>
      <w:r>
        <w:rPr>
          <w:rFonts w:ascii="Times New Roman" w:hAnsi="Times New Roman"/>
          <w:b/>
          <w:bCs/>
          <w:color w:val="000000"/>
          <w:sz w:val="24"/>
          <w:szCs w:val="24"/>
          <w:lang w:bidi="ar-SA"/>
        </w:rPr>
        <w:t xml:space="preserve">Fase 1 - </w:t>
      </w:r>
      <w:r w:rsidR="004659B4" w:rsidRPr="004659B4">
        <w:rPr>
          <w:rFonts w:ascii="Times New Roman" w:hAnsi="Times New Roman"/>
          <w:b/>
          <w:bCs/>
          <w:color w:val="000000"/>
          <w:sz w:val="24"/>
          <w:szCs w:val="24"/>
          <w:lang w:bidi="ar-SA"/>
        </w:rPr>
        <w:t xml:space="preserve">Analisi del contesto </w:t>
      </w:r>
    </w:p>
    <w:p w:rsidR="0057652F" w:rsidRDefault="004659B4" w:rsidP="007E22A8">
      <w:pPr>
        <w:numPr>
          <w:ilvl w:val="3"/>
          <w:numId w:val="19"/>
        </w:numPr>
        <w:autoSpaceDE w:val="0"/>
        <w:autoSpaceDN w:val="0"/>
        <w:adjustRightInd w:val="0"/>
        <w:rPr>
          <w:rFonts w:ascii="Times New Roman" w:hAnsi="Times New Roman"/>
          <w:color w:val="000000"/>
          <w:sz w:val="24"/>
          <w:szCs w:val="24"/>
          <w:lang w:bidi="ar-SA"/>
        </w:rPr>
      </w:pPr>
      <w:r w:rsidRPr="004659B4">
        <w:rPr>
          <w:rFonts w:ascii="Times New Roman" w:hAnsi="Times New Roman"/>
          <w:color w:val="000000"/>
          <w:sz w:val="24"/>
          <w:szCs w:val="24"/>
          <w:lang w:bidi="ar-SA"/>
        </w:rPr>
        <w:t xml:space="preserve">Analisi del contesto esterno </w:t>
      </w:r>
    </w:p>
    <w:p w:rsidR="0057652F" w:rsidRDefault="004659B4" w:rsidP="007E22A8">
      <w:pPr>
        <w:numPr>
          <w:ilvl w:val="3"/>
          <w:numId w:val="19"/>
        </w:numPr>
        <w:autoSpaceDE w:val="0"/>
        <w:autoSpaceDN w:val="0"/>
        <w:adjustRightInd w:val="0"/>
        <w:rPr>
          <w:rFonts w:ascii="Times New Roman" w:hAnsi="Times New Roman"/>
          <w:color w:val="000000"/>
          <w:sz w:val="24"/>
          <w:szCs w:val="24"/>
          <w:lang w:bidi="ar-SA"/>
        </w:rPr>
      </w:pPr>
      <w:r w:rsidRPr="004659B4">
        <w:rPr>
          <w:rFonts w:ascii="Times New Roman" w:hAnsi="Times New Roman"/>
          <w:color w:val="000000"/>
          <w:sz w:val="24"/>
          <w:szCs w:val="24"/>
          <w:lang w:bidi="ar-SA"/>
        </w:rPr>
        <w:t xml:space="preserve">Analisi del contesto interno </w:t>
      </w:r>
    </w:p>
    <w:p w:rsidR="0057652F" w:rsidRDefault="0057652F" w:rsidP="0057652F">
      <w:pPr>
        <w:autoSpaceDE w:val="0"/>
        <w:autoSpaceDN w:val="0"/>
        <w:adjustRightInd w:val="0"/>
        <w:rPr>
          <w:rFonts w:ascii="Times New Roman" w:hAnsi="Times New Roman"/>
          <w:color w:val="000000"/>
          <w:sz w:val="24"/>
          <w:szCs w:val="24"/>
          <w:lang w:bidi="ar-SA"/>
        </w:rPr>
      </w:pPr>
    </w:p>
    <w:p w:rsidR="0057652F" w:rsidRDefault="0057652F" w:rsidP="007E22A8">
      <w:pPr>
        <w:numPr>
          <w:ilvl w:val="0"/>
          <w:numId w:val="19"/>
        </w:numPr>
        <w:autoSpaceDE w:val="0"/>
        <w:autoSpaceDN w:val="0"/>
        <w:adjustRightInd w:val="0"/>
        <w:rPr>
          <w:rFonts w:ascii="Times New Roman" w:hAnsi="Times New Roman"/>
          <w:b/>
          <w:bCs/>
          <w:color w:val="000000"/>
          <w:sz w:val="24"/>
          <w:szCs w:val="24"/>
          <w:lang w:bidi="ar-SA"/>
        </w:rPr>
      </w:pPr>
      <w:r w:rsidRPr="0057652F">
        <w:rPr>
          <w:rFonts w:ascii="Times New Roman" w:hAnsi="Times New Roman"/>
          <w:b/>
          <w:bCs/>
          <w:color w:val="000000"/>
          <w:sz w:val="24"/>
          <w:szCs w:val="24"/>
          <w:lang w:bidi="ar-SA"/>
        </w:rPr>
        <w:t xml:space="preserve"> </w:t>
      </w:r>
      <w:r w:rsidR="004659B4" w:rsidRPr="004659B4">
        <w:rPr>
          <w:rFonts w:ascii="Times New Roman" w:hAnsi="Times New Roman"/>
          <w:b/>
          <w:bCs/>
          <w:color w:val="000000"/>
          <w:sz w:val="24"/>
          <w:szCs w:val="24"/>
          <w:lang w:bidi="ar-SA"/>
        </w:rPr>
        <w:t xml:space="preserve">Schema dell’assetto organizzativo al 01/01/2020 </w:t>
      </w:r>
    </w:p>
    <w:p w:rsidR="0057652F" w:rsidRDefault="0057652F" w:rsidP="0057652F">
      <w:pPr>
        <w:autoSpaceDE w:val="0"/>
        <w:autoSpaceDN w:val="0"/>
        <w:adjustRightInd w:val="0"/>
        <w:rPr>
          <w:rFonts w:ascii="Times New Roman" w:hAnsi="Times New Roman"/>
          <w:b/>
          <w:bCs/>
          <w:color w:val="000000"/>
          <w:sz w:val="24"/>
          <w:szCs w:val="24"/>
          <w:lang w:bidi="ar-SA"/>
        </w:rPr>
      </w:pPr>
    </w:p>
    <w:p w:rsidR="0057652F" w:rsidRDefault="004659B4" w:rsidP="007E22A8">
      <w:pPr>
        <w:numPr>
          <w:ilvl w:val="1"/>
          <w:numId w:val="19"/>
        </w:numPr>
        <w:autoSpaceDE w:val="0"/>
        <w:autoSpaceDN w:val="0"/>
        <w:adjustRightInd w:val="0"/>
        <w:rPr>
          <w:rFonts w:ascii="Times New Roman" w:hAnsi="Times New Roman"/>
          <w:b/>
          <w:bCs/>
          <w:color w:val="000000"/>
          <w:sz w:val="24"/>
          <w:szCs w:val="24"/>
          <w:lang w:bidi="ar-SA"/>
        </w:rPr>
      </w:pPr>
      <w:r w:rsidRPr="004659B4">
        <w:rPr>
          <w:rFonts w:ascii="Times New Roman" w:hAnsi="Times New Roman"/>
          <w:b/>
          <w:bCs/>
          <w:color w:val="000000"/>
          <w:sz w:val="24"/>
          <w:szCs w:val="24"/>
          <w:lang w:bidi="ar-SA"/>
        </w:rPr>
        <w:t xml:space="preserve">Fase 2: Valutazione del rischio corruttivo </w:t>
      </w:r>
    </w:p>
    <w:p w:rsidR="0057652F" w:rsidRDefault="004659B4" w:rsidP="007E22A8">
      <w:pPr>
        <w:numPr>
          <w:ilvl w:val="1"/>
          <w:numId w:val="19"/>
        </w:numPr>
        <w:autoSpaceDE w:val="0"/>
        <w:autoSpaceDN w:val="0"/>
        <w:adjustRightInd w:val="0"/>
        <w:rPr>
          <w:rFonts w:ascii="Times New Roman" w:hAnsi="Times New Roman"/>
          <w:b/>
          <w:bCs/>
          <w:color w:val="000000"/>
          <w:sz w:val="24"/>
          <w:szCs w:val="24"/>
          <w:lang w:bidi="ar-SA"/>
        </w:rPr>
      </w:pPr>
      <w:r w:rsidRPr="004659B4">
        <w:rPr>
          <w:rFonts w:ascii="Times New Roman" w:hAnsi="Times New Roman"/>
          <w:color w:val="000000"/>
          <w:sz w:val="24"/>
          <w:szCs w:val="24"/>
          <w:lang w:bidi="ar-SA"/>
        </w:rPr>
        <w:t xml:space="preserve">Identificazione del rischio corruttivo </w:t>
      </w:r>
    </w:p>
    <w:p w:rsidR="004659B4" w:rsidRPr="004659B4" w:rsidRDefault="004659B4" w:rsidP="007E22A8">
      <w:pPr>
        <w:numPr>
          <w:ilvl w:val="1"/>
          <w:numId w:val="19"/>
        </w:numPr>
        <w:autoSpaceDE w:val="0"/>
        <w:autoSpaceDN w:val="0"/>
        <w:adjustRightInd w:val="0"/>
        <w:rPr>
          <w:rFonts w:ascii="Times New Roman" w:hAnsi="Times New Roman"/>
          <w:bCs/>
          <w:color w:val="000000"/>
          <w:sz w:val="24"/>
          <w:szCs w:val="24"/>
          <w:lang w:bidi="ar-SA"/>
        </w:rPr>
      </w:pPr>
      <w:r w:rsidRPr="004659B4">
        <w:rPr>
          <w:rFonts w:ascii="Times New Roman" w:hAnsi="Times New Roman"/>
          <w:bCs/>
          <w:color w:val="000000"/>
          <w:sz w:val="24"/>
          <w:szCs w:val="24"/>
          <w:lang w:bidi="ar-SA"/>
        </w:rPr>
        <w:t xml:space="preserve">Le aree di rischio corruttivo </w:t>
      </w:r>
    </w:p>
    <w:p w:rsidR="004659B4" w:rsidRPr="004659B4" w:rsidRDefault="004659B4" w:rsidP="0057652F">
      <w:pPr>
        <w:autoSpaceDE w:val="0"/>
        <w:autoSpaceDN w:val="0"/>
        <w:adjustRightInd w:val="0"/>
        <w:rPr>
          <w:rFonts w:ascii="Times New Roman" w:hAnsi="Times New Roman"/>
          <w:color w:val="000000"/>
          <w:sz w:val="24"/>
          <w:szCs w:val="24"/>
          <w:lang w:bidi="ar-SA"/>
        </w:rPr>
      </w:pPr>
    </w:p>
    <w:p w:rsidR="004659B4" w:rsidRDefault="004659B4" w:rsidP="0057652F">
      <w:pPr>
        <w:autoSpaceDE w:val="0"/>
        <w:autoSpaceDN w:val="0"/>
        <w:adjustRightInd w:val="0"/>
        <w:jc w:val="both"/>
        <w:rPr>
          <w:rFonts w:ascii="Times New Roman" w:hAnsi="Times New Roman"/>
          <w:b/>
          <w:bCs/>
          <w:color w:val="000000"/>
          <w:sz w:val="24"/>
          <w:szCs w:val="24"/>
          <w:lang w:bidi="ar-SA"/>
        </w:rPr>
      </w:pPr>
      <w:r w:rsidRPr="004659B4">
        <w:rPr>
          <w:rFonts w:ascii="Times New Roman" w:hAnsi="Times New Roman"/>
          <w:b/>
          <w:bCs/>
          <w:color w:val="000000"/>
          <w:sz w:val="24"/>
          <w:szCs w:val="24"/>
          <w:lang w:bidi="ar-SA"/>
        </w:rPr>
        <w:t xml:space="preserve">Tabella: I processi classificati in base alle aree di rischio </w:t>
      </w:r>
    </w:p>
    <w:p w:rsidR="0057652F" w:rsidRPr="004659B4" w:rsidRDefault="0057652F" w:rsidP="0057652F">
      <w:pPr>
        <w:autoSpaceDE w:val="0"/>
        <w:autoSpaceDN w:val="0"/>
        <w:adjustRightInd w:val="0"/>
        <w:jc w:val="both"/>
        <w:rPr>
          <w:rFonts w:ascii="Times New Roman" w:hAnsi="Times New Roman"/>
          <w:color w:val="000000"/>
          <w:sz w:val="24"/>
          <w:szCs w:val="24"/>
          <w:lang w:bidi="ar-SA"/>
        </w:rPr>
      </w:pPr>
    </w:p>
    <w:p w:rsidR="004659B4" w:rsidRPr="004659B4" w:rsidRDefault="004659B4" w:rsidP="0057652F">
      <w:pPr>
        <w:autoSpaceDE w:val="0"/>
        <w:autoSpaceDN w:val="0"/>
        <w:adjustRightInd w:val="0"/>
        <w:jc w:val="both"/>
        <w:rPr>
          <w:rFonts w:ascii="Times New Roman" w:hAnsi="Times New Roman"/>
          <w:color w:val="000000"/>
          <w:sz w:val="24"/>
          <w:szCs w:val="24"/>
          <w:lang w:bidi="ar-SA"/>
        </w:rPr>
      </w:pPr>
      <w:r w:rsidRPr="004659B4">
        <w:rPr>
          <w:rFonts w:ascii="Times New Roman" w:hAnsi="Times New Roman"/>
          <w:color w:val="000000"/>
          <w:sz w:val="24"/>
          <w:szCs w:val="24"/>
          <w:lang w:bidi="ar-SA"/>
        </w:rPr>
        <w:t xml:space="preserve">- Ponderazione del rischio corruttivo </w:t>
      </w:r>
    </w:p>
    <w:p w:rsidR="004659B4" w:rsidRPr="004659B4" w:rsidRDefault="004659B4" w:rsidP="0057652F">
      <w:pPr>
        <w:autoSpaceDE w:val="0"/>
        <w:autoSpaceDN w:val="0"/>
        <w:adjustRightInd w:val="0"/>
        <w:jc w:val="both"/>
        <w:rPr>
          <w:rFonts w:ascii="Times New Roman" w:hAnsi="Times New Roman"/>
          <w:color w:val="000000"/>
          <w:sz w:val="24"/>
          <w:szCs w:val="24"/>
          <w:lang w:bidi="ar-SA"/>
        </w:rPr>
      </w:pPr>
      <w:r w:rsidRPr="004659B4">
        <w:rPr>
          <w:rFonts w:ascii="Times New Roman" w:hAnsi="Times New Roman"/>
          <w:color w:val="000000"/>
          <w:sz w:val="24"/>
          <w:szCs w:val="24"/>
          <w:lang w:bidi="ar-SA"/>
        </w:rPr>
        <w:t xml:space="preserve">- </w:t>
      </w:r>
      <w:r w:rsidRPr="004659B4">
        <w:rPr>
          <w:rFonts w:ascii="Times New Roman" w:hAnsi="Times New Roman"/>
          <w:bCs/>
          <w:color w:val="000000"/>
          <w:sz w:val="24"/>
          <w:szCs w:val="24"/>
          <w:lang w:bidi="ar-SA"/>
        </w:rPr>
        <w:t>I processi – la mappatura (sintesi/dettaglio)</w:t>
      </w:r>
      <w:r w:rsidRPr="004659B4">
        <w:rPr>
          <w:rFonts w:ascii="Times New Roman" w:hAnsi="Times New Roman"/>
          <w:b/>
          <w:bCs/>
          <w:color w:val="000000"/>
          <w:sz w:val="24"/>
          <w:szCs w:val="24"/>
          <w:lang w:bidi="ar-SA"/>
        </w:rPr>
        <w:t xml:space="preserve"> </w:t>
      </w:r>
    </w:p>
    <w:p w:rsidR="004659B4" w:rsidRPr="004659B4" w:rsidRDefault="004659B4" w:rsidP="0057652F">
      <w:pPr>
        <w:autoSpaceDE w:val="0"/>
        <w:autoSpaceDN w:val="0"/>
        <w:adjustRightInd w:val="0"/>
        <w:jc w:val="both"/>
        <w:rPr>
          <w:rFonts w:ascii="Times New Roman" w:hAnsi="Times New Roman"/>
          <w:color w:val="000000"/>
          <w:sz w:val="24"/>
          <w:szCs w:val="24"/>
          <w:lang w:bidi="ar-SA"/>
        </w:rPr>
      </w:pPr>
      <w:r w:rsidRPr="004659B4">
        <w:rPr>
          <w:rFonts w:ascii="Times New Roman" w:hAnsi="Times New Roman"/>
          <w:color w:val="000000"/>
          <w:sz w:val="24"/>
          <w:szCs w:val="24"/>
          <w:lang w:bidi="ar-SA"/>
        </w:rPr>
        <w:t xml:space="preserve">- Le attività che compongono i processi (gradualità nella definizione) </w:t>
      </w:r>
    </w:p>
    <w:p w:rsidR="004659B4" w:rsidRPr="004659B4" w:rsidRDefault="004659B4" w:rsidP="0057652F">
      <w:pPr>
        <w:autoSpaceDE w:val="0"/>
        <w:autoSpaceDN w:val="0"/>
        <w:adjustRightInd w:val="0"/>
        <w:jc w:val="both"/>
        <w:rPr>
          <w:rFonts w:ascii="Times New Roman" w:hAnsi="Times New Roman"/>
          <w:color w:val="000000"/>
          <w:sz w:val="24"/>
          <w:szCs w:val="24"/>
          <w:lang w:bidi="ar-SA"/>
        </w:rPr>
      </w:pPr>
      <w:r w:rsidRPr="004659B4">
        <w:rPr>
          <w:rFonts w:ascii="Times New Roman" w:hAnsi="Times New Roman"/>
          <w:color w:val="000000"/>
          <w:sz w:val="24"/>
          <w:szCs w:val="24"/>
          <w:lang w:bidi="ar-SA"/>
        </w:rPr>
        <w:t xml:space="preserve">- Il catalogo dei rischi </w:t>
      </w:r>
    </w:p>
    <w:p w:rsidR="004659B4" w:rsidRPr="004659B4" w:rsidRDefault="004659B4" w:rsidP="0057652F">
      <w:pPr>
        <w:autoSpaceDE w:val="0"/>
        <w:autoSpaceDN w:val="0"/>
        <w:adjustRightInd w:val="0"/>
        <w:jc w:val="both"/>
        <w:rPr>
          <w:rFonts w:ascii="Times New Roman" w:hAnsi="Times New Roman"/>
          <w:color w:val="000000"/>
          <w:sz w:val="24"/>
          <w:szCs w:val="24"/>
          <w:lang w:bidi="ar-SA"/>
        </w:rPr>
      </w:pPr>
      <w:r w:rsidRPr="004659B4">
        <w:rPr>
          <w:rFonts w:ascii="Times New Roman" w:hAnsi="Times New Roman"/>
          <w:color w:val="000000"/>
          <w:sz w:val="24"/>
          <w:szCs w:val="24"/>
          <w:lang w:bidi="ar-SA"/>
        </w:rPr>
        <w:t xml:space="preserve">- Analisi del rischio corruttivo </w:t>
      </w:r>
    </w:p>
    <w:p w:rsidR="004659B4" w:rsidRPr="004659B4" w:rsidRDefault="004659B4" w:rsidP="0057652F">
      <w:pPr>
        <w:autoSpaceDE w:val="0"/>
        <w:autoSpaceDN w:val="0"/>
        <w:adjustRightInd w:val="0"/>
        <w:jc w:val="both"/>
        <w:rPr>
          <w:rFonts w:ascii="Times New Roman" w:hAnsi="Times New Roman"/>
          <w:sz w:val="24"/>
          <w:szCs w:val="24"/>
          <w:lang w:bidi="ar-SA"/>
        </w:rPr>
      </w:pPr>
      <w:r w:rsidRPr="004659B4">
        <w:rPr>
          <w:rFonts w:ascii="Times New Roman" w:hAnsi="Times New Roman"/>
          <w:color w:val="000000"/>
          <w:sz w:val="24"/>
          <w:szCs w:val="24"/>
          <w:lang w:bidi="ar-SA"/>
        </w:rPr>
        <w:t xml:space="preserve">- I fattori abilitanti del rischio corruttivo </w:t>
      </w:r>
    </w:p>
    <w:p w:rsidR="004659B4" w:rsidRPr="004659B4" w:rsidRDefault="004659B4" w:rsidP="0057652F">
      <w:pPr>
        <w:autoSpaceDE w:val="0"/>
        <w:autoSpaceDN w:val="0"/>
        <w:adjustRightInd w:val="0"/>
        <w:jc w:val="both"/>
        <w:rPr>
          <w:rFonts w:ascii="Times New Roman" w:hAnsi="Times New Roman"/>
          <w:sz w:val="24"/>
          <w:szCs w:val="24"/>
          <w:lang w:bidi="ar-SA"/>
        </w:rPr>
      </w:pPr>
      <w:r w:rsidRPr="004659B4">
        <w:rPr>
          <w:rFonts w:ascii="Times New Roman" w:hAnsi="Times New Roman"/>
          <w:sz w:val="24"/>
          <w:szCs w:val="24"/>
          <w:lang w:bidi="ar-SA"/>
        </w:rPr>
        <w:t xml:space="preserve">- La misurazione mista (qualitativa e quantitativa) del rischio </w:t>
      </w:r>
    </w:p>
    <w:p w:rsidR="004659B4" w:rsidRPr="004659B4" w:rsidRDefault="004659B4" w:rsidP="0057652F">
      <w:pPr>
        <w:autoSpaceDE w:val="0"/>
        <w:autoSpaceDN w:val="0"/>
        <w:adjustRightInd w:val="0"/>
        <w:jc w:val="both"/>
        <w:rPr>
          <w:rFonts w:ascii="Times New Roman" w:hAnsi="Times New Roman"/>
          <w:sz w:val="24"/>
          <w:szCs w:val="24"/>
          <w:lang w:bidi="ar-SA"/>
        </w:rPr>
      </w:pPr>
      <w:r w:rsidRPr="004659B4">
        <w:rPr>
          <w:rFonts w:ascii="Times New Roman" w:hAnsi="Times New Roman"/>
          <w:sz w:val="24"/>
          <w:szCs w:val="24"/>
          <w:lang w:bidi="ar-SA"/>
        </w:rPr>
        <w:t xml:space="preserve">- La misurazione qualitativa del rischio, l’analisi dei responsabili validata dal RPCT </w:t>
      </w:r>
    </w:p>
    <w:p w:rsidR="004659B4" w:rsidRPr="004659B4" w:rsidRDefault="004659B4" w:rsidP="0057652F">
      <w:pPr>
        <w:autoSpaceDE w:val="0"/>
        <w:autoSpaceDN w:val="0"/>
        <w:adjustRightInd w:val="0"/>
        <w:jc w:val="both"/>
        <w:rPr>
          <w:rFonts w:ascii="Times New Roman" w:hAnsi="Times New Roman"/>
          <w:b/>
          <w:sz w:val="24"/>
          <w:szCs w:val="24"/>
          <w:lang w:bidi="ar-SA"/>
        </w:rPr>
      </w:pPr>
      <w:r w:rsidRPr="004659B4">
        <w:rPr>
          <w:rFonts w:ascii="Times New Roman" w:hAnsi="Times New Roman"/>
          <w:b/>
          <w:sz w:val="24"/>
          <w:szCs w:val="24"/>
          <w:lang w:bidi="ar-SA"/>
        </w:rPr>
        <w:t xml:space="preserve">- </w:t>
      </w:r>
      <w:r w:rsidRPr="004659B4">
        <w:rPr>
          <w:rFonts w:ascii="Times New Roman" w:hAnsi="Times New Roman"/>
          <w:bCs/>
          <w:sz w:val="24"/>
          <w:szCs w:val="24"/>
          <w:lang w:bidi="ar-SA"/>
        </w:rPr>
        <w:t>La misurazione quantitativa del rischio, il punteggio assegnato agli indicatori di stima del livello di rischio</w:t>
      </w:r>
      <w:r w:rsidRPr="004659B4">
        <w:rPr>
          <w:rFonts w:ascii="Times New Roman" w:hAnsi="Times New Roman"/>
          <w:b/>
          <w:bCs/>
          <w:sz w:val="24"/>
          <w:szCs w:val="24"/>
          <w:lang w:bidi="ar-SA"/>
        </w:rPr>
        <w:t xml:space="preserve"> </w:t>
      </w:r>
    </w:p>
    <w:p w:rsidR="004659B4" w:rsidRPr="004659B4" w:rsidRDefault="004659B4" w:rsidP="0057652F">
      <w:pPr>
        <w:autoSpaceDE w:val="0"/>
        <w:autoSpaceDN w:val="0"/>
        <w:adjustRightInd w:val="0"/>
        <w:jc w:val="both"/>
        <w:rPr>
          <w:rFonts w:ascii="Times New Roman" w:hAnsi="Times New Roman"/>
          <w:sz w:val="24"/>
          <w:szCs w:val="24"/>
          <w:lang w:bidi="ar-SA"/>
        </w:rPr>
      </w:pPr>
    </w:p>
    <w:p w:rsidR="004659B4" w:rsidRDefault="004659B4" w:rsidP="0057652F">
      <w:pPr>
        <w:autoSpaceDE w:val="0"/>
        <w:autoSpaceDN w:val="0"/>
        <w:adjustRightInd w:val="0"/>
        <w:jc w:val="both"/>
        <w:rPr>
          <w:rFonts w:ascii="Times New Roman" w:hAnsi="Times New Roman"/>
          <w:b/>
          <w:bCs/>
          <w:sz w:val="24"/>
          <w:szCs w:val="24"/>
          <w:lang w:bidi="ar-SA"/>
        </w:rPr>
      </w:pPr>
      <w:r w:rsidRPr="004659B4">
        <w:rPr>
          <w:rFonts w:ascii="Times New Roman" w:hAnsi="Times New Roman"/>
          <w:b/>
          <w:bCs/>
          <w:sz w:val="24"/>
          <w:szCs w:val="24"/>
          <w:lang w:bidi="ar-SA"/>
        </w:rPr>
        <w:t xml:space="preserve">Tabella: stima del livello di esposizione al rischio per singolo processo </w:t>
      </w:r>
    </w:p>
    <w:p w:rsidR="0057652F" w:rsidRPr="004659B4" w:rsidRDefault="0057652F" w:rsidP="0057652F">
      <w:pPr>
        <w:autoSpaceDE w:val="0"/>
        <w:autoSpaceDN w:val="0"/>
        <w:adjustRightInd w:val="0"/>
        <w:jc w:val="both"/>
        <w:rPr>
          <w:rFonts w:ascii="Times New Roman" w:hAnsi="Times New Roman"/>
          <w:sz w:val="24"/>
          <w:szCs w:val="24"/>
          <w:lang w:bidi="ar-SA"/>
        </w:rPr>
      </w:pPr>
    </w:p>
    <w:p w:rsidR="004659B4" w:rsidRPr="004659B4" w:rsidRDefault="004659B4" w:rsidP="0057652F">
      <w:pPr>
        <w:autoSpaceDE w:val="0"/>
        <w:autoSpaceDN w:val="0"/>
        <w:adjustRightInd w:val="0"/>
        <w:jc w:val="both"/>
        <w:rPr>
          <w:rFonts w:ascii="Times New Roman" w:hAnsi="Times New Roman"/>
          <w:sz w:val="24"/>
          <w:szCs w:val="24"/>
          <w:lang w:bidi="ar-SA"/>
        </w:rPr>
      </w:pPr>
      <w:r w:rsidRPr="004659B4">
        <w:rPr>
          <w:rFonts w:ascii="Times New Roman" w:hAnsi="Times New Roman"/>
          <w:b/>
          <w:bCs/>
          <w:sz w:val="24"/>
          <w:szCs w:val="24"/>
          <w:lang w:bidi="ar-SA"/>
        </w:rPr>
        <w:t xml:space="preserve">Fase 3: Trattamento del rischio corruttivo </w:t>
      </w:r>
    </w:p>
    <w:p w:rsidR="004659B4" w:rsidRPr="004659B4" w:rsidRDefault="004659B4" w:rsidP="0057652F">
      <w:pPr>
        <w:autoSpaceDE w:val="0"/>
        <w:autoSpaceDN w:val="0"/>
        <w:adjustRightInd w:val="0"/>
        <w:jc w:val="both"/>
        <w:rPr>
          <w:rFonts w:ascii="Times New Roman" w:hAnsi="Times New Roman"/>
          <w:sz w:val="24"/>
          <w:szCs w:val="24"/>
          <w:lang w:bidi="ar-SA"/>
        </w:rPr>
      </w:pPr>
      <w:r w:rsidRPr="004659B4">
        <w:rPr>
          <w:rFonts w:ascii="Times New Roman" w:hAnsi="Times New Roman"/>
          <w:sz w:val="24"/>
          <w:szCs w:val="24"/>
          <w:lang w:bidi="ar-SA"/>
        </w:rPr>
        <w:t xml:space="preserve">- Le misure generali di prevenzione </w:t>
      </w:r>
    </w:p>
    <w:p w:rsidR="004659B4" w:rsidRPr="004659B4" w:rsidRDefault="004659B4" w:rsidP="0057652F">
      <w:pPr>
        <w:autoSpaceDE w:val="0"/>
        <w:autoSpaceDN w:val="0"/>
        <w:adjustRightInd w:val="0"/>
        <w:jc w:val="both"/>
        <w:rPr>
          <w:rFonts w:ascii="Times New Roman" w:hAnsi="Times New Roman"/>
          <w:sz w:val="24"/>
          <w:szCs w:val="24"/>
          <w:lang w:bidi="ar-SA"/>
        </w:rPr>
      </w:pPr>
      <w:r w:rsidRPr="004659B4">
        <w:rPr>
          <w:rFonts w:ascii="Times New Roman" w:hAnsi="Times New Roman"/>
          <w:sz w:val="24"/>
          <w:szCs w:val="24"/>
          <w:lang w:bidi="ar-SA"/>
        </w:rPr>
        <w:t xml:space="preserve">- </w:t>
      </w:r>
      <w:r w:rsidRPr="004659B4">
        <w:rPr>
          <w:rFonts w:ascii="Times New Roman" w:hAnsi="Times New Roman"/>
          <w:bCs/>
          <w:sz w:val="24"/>
          <w:szCs w:val="24"/>
          <w:lang w:bidi="ar-SA"/>
        </w:rPr>
        <w:t>Le misure specifiche di prevenzione</w:t>
      </w:r>
      <w:r w:rsidRPr="004659B4">
        <w:rPr>
          <w:rFonts w:ascii="Times New Roman" w:hAnsi="Times New Roman"/>
          <w:b/>
          <w:bCs/>
          <w:sz w:val="24"/>
          <w:szCs w:val="24"/>
          <w:lang w:bidi="ar-SA"/>
        </w:rPr>
        <w:t xml:space="preserve"> </w:t>
      </w:r>
    </w:p>
    <w:p w:rsidR="004659B4" w:rsidRPr="004659B4" w:rsidRDefault="004659B4" w:rsidP="0057652F">
      <w:pPr>
        <w:autoSpaceDE w:val="0"/>
        <w:autoSpaceDN w:val="0"/>
        <w:adjustRightInd w:val="0"/>
        <w:jc w:val="both"/>
        <w:rPr>
          <w:rFonts w:ascii="Times New Roman" w:hAnsi="Times New Roman"/>
          <w:sz w:val="24"/>
          <w:szCs w:val="24"/>
          <w:lang w:bidi="ar-SA"/>
        </w:rPr>
      </w:pPr>
      <w:r w:rsidRPr="004659B4">
        <w:rPr>
          <w:rFonts w:ascii="Times New Roman" w:hAnsi="Times New Roman"/>
          <w:sz w:val="24"/>
          <w:szCs w:val="24"/>
          <w:lang w:bidi="ar-SA"/>
        </w:rPr>
        <w:t xml:space="preserve">- Programmazione delle misure di prevenzione </w:t>
      </w:r>
    </w:p>
    <w:p w:rsidR="004659B4" w:rsidRPr="004659B4" w:rsidRDefault="004659B4" w:rsidP="0057652F">
      <w:pPr>
        <w:autoSpaceDE w:val="0"/>
        <w:autoSpaceDN w:val="0"/>
        <w:adjustRightInd w:val="0"/>
        <w:jc w:val="both"/>
        <w:rPr>
          <w:rFonts w:ascii="Times New Roman" w:hAnsi="Times New Roman"/>
          <w:sz w:val="24"/>
          <w:szCs w:val="24"/>
          <w:lang w:bidi="ar-SA"/>
        </w:rPr>
      </w:pPr>
    </w:p>
    <w:p w:rsidR="004659B4" w:rsidRDefault="004659B4" w:rsidP="0057652F">
      <w:pPr>
        <w:autoSpaceDE w:val="0"/>
        <w:autoSpaceDN w:val="0"/>
        <w:adjustRightInd w:val="0"/>
        <w:jc w:val="both"/>
        <w:rPr>
          <w:rFonts w:ascii="Times New Roman" w:hAnsi="Times New Roman"/>
          <w:b/>
          <w:bCs/>
          <w:sz w:val="24"/>
          <w:szCs w:val="24"/>
          <w:lang w:bidi="ar-SA"/>
        </w:rPr>
      </w:pPr>
      <w:r w:rsidRPr="004659B4">
        <w:rPr>
          <w:rFonts w:ascii="Times New Roman" w:hAnsi="Times New Roman"/>
          <w:b/>
          <w:bCs/>
          <w:sz w:val="24"/>
          <w:szCs w:val="24"/>
          <w:lang w:bidi="ar-SA"/>
        </w:rPr>
        <w:t xml:space="preserve">Tabella: applicazione delle misure di prevenzione per singolo processo </w:t>
      </w:r>
    </w:p>
    <w:p w:rsidR="0057652F" w:rsidRPr="004659B4" w:rsidRDefault="0057652F" w:rsidP="0057652F">
      <w:pPr>
        <w:autoSpaceDE w:val="0"/>
        <w:autoSpaceDN w:val="0"/>
        <w:adjustRightInd w:val="0"/>
        <w:jc w:val="both"/>
        <w:rPr>
          <w:rFonts w:ascii="Times New Roman" w:hAnsi="Times New Roman"/>
          <w:sz w:val="24"/>
          <w:szCs w:val="24"/>
          <w:lang w:bidi="ar-SA"/>
        </w:rPr>
      </w:pPr>
    </w:p>
    <w:p w:rsidR="004659B4" w:rsidRPr="004659B4" w:rsidRDefault="004659B4" w:rsidP="0057652F">
      <w:pPr>
        <w:autoSpaceDE w:val="0"/>
        <w:autoSpaceDN w:val="0"/>
        <w:adjustRightInd w:val="0"/>
        <w:jc w:val="both"/>
        <w:rPr>
          <w:rFonts w:ascii="Times New Roman" w:hAnsi="Times New Roman"/>
          <w:sz w:val="24"/>
          <w:szCs w:val="24"/>
          <w:lang w:bidi="ar-SA"/>
        </w:rPr>
      </w:pPr>
      <w:r w:rsidRPr="004659B4">
        <w:rPr>
          <w:rFonts w:ascii="Times New Roman" w:hAnsi="Times New Roman"/>
          <w:b/>
          <w:bCs/>
          <w:sz w:val="24"/>
          <w:szCs w:val="24"/>
          <w:lang w:bidi="ar-SA"/>
        </w:rPr>
        <w:t xml:space="preserve">Fase 4: Monitoraggio, riesame e strumenti di comunicazione e collaborazione </w:t>
      </w:r>
    </w:p>
    <w:p w:rsidR="004659B4" w:rsidRPr="004659B4" w:rsidRDefault="004659B4" w:rsidP="0057652F">
      <w:pPr>
        <w:autoSpaceDE w:val="0"/>
        <w:autoSpaceDN w:val="0"/>
        <w:adjustRightInd w:val="0"/>
        <w:jc w:val="both"/>
        <w:rPr>
          <w:rFonts w:ascii="Times New Roman" w:hAnsi="Times New Roman"/>
          <w:sz w:val="24"/>
          <w:szCs w:val="24"/>
          <w:lang w:bidi="ar-SA"/>
        </w:rPr>
      </w:pPr>
      <w:r w:rsidRPr="004659B4">
        <w:rPr>
          <w:rFonts w:ascii="Times New Roman" w:hAnsi="Times New Roman"/>
          <w:sz w:val="24"/>
          <w:szCs w:val="24"/>
          <w:lang w:bidi="ar-SA"/>
        </w:rPr>
        <w:t xml:space="preserve">- Monitoraggio sull’idoneità delle misure </w:t>
      </w:r>
    </w:p>
    <w:p w:rsidR="004659B4" w:rsidRPr="004659B4" w:rsidRDefault="004659B4" w:rsidP="0057652F">
      <w:pPr>
        <w:autoSpaceDE w:val="0"/>
        <w:autoSpaceDN w:val="0"/>
        <w:adjustRightInd w:val="0"/>
        <w:jc w:val="both"/>
        <w:rPr>
          <w:rFonts w:ascii="Times New Roman" w:hAnsi="Times New Roman"/>
          <w:sz w:val="24"/>
          <w:szCs w:val="24"/>
          <w:lang w:bidi="ar-SA"/>
        </w:rPr>
      </w:pPr>
      <w:r w:rsidRPr="004659B4">
        <w:rPr>
          <w:rFonts w:ascii="Times New Roman" w:hAnsi="Times New Roman"/>
          <w:sz w:val="24"/>
          <w:szCs w:val="24"/>
          <w:lang w:bidi="ar-SA"/>
        </w:rPr>
        <w:t xml:space="preserve">- Monitoraggio sull’attuazione delle misure </w:t>
      </w:r>
    </w:p>
    <w:p w:rsidR="004659B4" w:rsidRPr="004659B4" w:rsidRDefault="004659B4" w:rsidP="0057652F">
      <w:pPr>
        <w:autoSpaceDE w:val="0"/>
        <w:autoSpaceDN w:val="0"/>
        <w:adjustRightInd w:val="0"/>
        <w:jc w:val="both"/>
        <w:rPr>
          <w:rFonts w:ascii="Times New Roman" w:hAnsi="Times New Roman"/>
          <w:sz w:val="24"/>
          <w:szCs w:val="24"/>
          <w:lang w:bidi="ar-SA"/>
        </w:rPr>
      </w:pPr>
      <w:r w:rsidRPr="004659B4">
        <w:rPr>
          <w:rFonts w:ascii="Times New Roman" w:hAnsi="Times New Roman"/>
          <w:sz w:val="24"/>
          <w:szCs w:val="24"/>
          <w:lang w:bidi="ar-SA"/>
        </w:rPr>
        <w:t xml:space="preserve">- Piattaforma ANAC ed eventuale riesame </w:t>
      </w:r>
    </w:p>
    <w:p w:rsidR="004659B4" w:rsidRPr="004659B4" w:rsidRDefault="004659B4" w:rsidP="0057652F">
      <w:pPr>
        <w:autoSpaceDE w:val="0"/>
        <w:autoSpaceDN w:val="0"/>
        <w:adjustRightInd w:val="0"/>
        <w:jc w:val="both"/>
        <w:rPr>
          <w:rFonts w:ascii="Times New Roman" w:hAnsi="Times New Roman"/>
          <w:sz w:val="24"/>
          <w:szCs w:val="24"/>
          <w:lang w:bidi="ar-SA"/>
        </w:rPr>
      </w:pPr>
      <w:r w:rsidRPr="004659B4">
        <w:rPr>
          <w:rFonts w:ascii="Times New Roman" w:hAnsi="Times New Roman"/>
          <w:sz w:val="24"/>
          <w:szCs w:val="24"/>
          <w:lang w:bidi="ar-SA"/>
        </w:rPr>
        <w:t xml:space="preserve">- Consultazione e comunicazione (trasversale a tutte le fasi) </w:t>
      </w:r>
    </w:p>
    <w:p w:rsidR="004659B4" w:rsidRPr="004659B4" w:rsidRDefault="004659B4" w:rsidP="004659B4">
      <w:pPr>
        <w:autoSpaceDE w:val="0"/>
        <w:autoSpaceDN w:val="0"/>
        <w:adjustRightInd w:val="0"/>
        <w:rPr>
          <w:rFonts w:ascii="Times New Roman" w:hAnsi="Times New Roman"/>
          <w:sz w:val="24"/>
          <w:szCs w:val="24"/>
          <w:lang w:bidi="ar-SA"/>
        </w:rPr>
      </w:pPr>
    </w:p>
    <w:p w:rsidR="004659B4" w:rsidRPr="004659B4" w:rsidRDefault="004659B4" w:rsidP="004659B4">
      <w:pPr>
        <w:autoSpaceDE w:val="0"/>
        <w:autoSpaceDN w:val="0"/>
        <w:adjustRightInd w:val="0"/>
        <w:rPr>
          <w:rFonts w:ascii="Times New Roman" w:hAnsi="Times New Roman"/>
          <w:sz w:val="24"/>
          <w:szCs w:val="24"/>
          <w:lang w:bidi="ar-SA"/>
        </w:rPr>
      </w:pPr>
      <w:r w:rsidRPr="004659B4">
        <w:rPr>
          <w:rFonts w:ascii="Times New Roman" w:hAnsi="Times New Roman"/>
          <w:b/>
          <w:bCs/>
          <w:sz w:val="24"/>
          <w:szCs w:val="24"/>
          <w:lang w:bidi="ar-SA"/>
        </w:rPr>
        <w:t xml:space="preserve">Allegato A “Sistema di gestione del rischio corruttivo” </w:t>
      </w:r>
    </w:p>
    <w:p w:rsidR="004659B4" w:rsidRPr="004659B4" w:rsidRDefault="004659B4" w:rsidP="004659B4">
      <w:pPr>
        <w:autoSpaceDE w:val="0"/>
        <w:autoSpaceDN w:val="0"/>
        <w:adjustRightInd w:val="0"/>
        <w:rPr>
          <w:rFonts w:ascii="Times New Roman" w:hAnsi="Times New Roman"/>
          <w:sz w:val="24"/>
          <w:szCs w:val="24"/>
          <w:lang w:bidi="ar-SA"/>
        </w:rPr>
      </w:pPr>
      <w:r w:rsidRPr="004659B4">
        <w:rPr>
          <w:rFonts w:ascii="Times New Roman" w:hAnsi="Times New Roman"/>
          <w:b/>
          <w:bCs/>
          <w:sz w:val="24"/>
          <w:szCs w:val="24"/>
          <w:lang w:bidi="ar-SA"/>
        </w:rPr>
        <w:t xml:space="preserve">Tabella: I processi classificati in base alle aree di rischio </w:t>
      </w:r>
    </w:p>
    <w:p w:rsidR="007D651D" w:rsidRPr="008B6CA7" w:rsidRDefault="004659B4" w:rsidP="008B6CA7">
      <w:pPr>
        <w:jc w:val="both"/>
        <w:rPr>
          <w:rFonts w:ascii="Times New Roman" w:hAnsi="Times New Roman"/>
          <w:i/>
          <w:sz w:val="24"/>
          <w:szCs w:val="24"/>
        </w:rPr>
      </w:pPr>
      <w:r w:rsidRPr="008B6CA7">
        <w:rPr>
          <w:rFonts w:ascii="Times New Roman" w:hAnsi="Times New Roman"/>
          <w:b/>
          <w:bCs/>
          <w:sz w:val="24"/>
          <w:szCs w:val="24"/>
        </w:rPr>
        <w:t xml:space="preserve">Tabella: I processi classificati in base al rischio corruttivo calcolato </w:t>
      </w:r>
      <w:r w:rsidRPr="008B6CA7">
        <w:rPr>
          <w:rFonts w:ascii="Times New Roman" w:hAnsi="Times New Roman"/>
          <w:i/>
          <w:iCs/>
          <w:sz w:val="24"/>
          <w:szCs w:val="24"/>
        </w:rPr>
        <w:t xml:space="preserve"> </w:t>
      </w:r>
    </w:p>
    <w:p w:rsidR="00DB6F2B" w:rsidRDefault="00DB6F2B" w:rsidP="00DB6F2B">
      <w:pPr>
        <w:jc w:val="both"/>
        <w:rPr>
          <w:rFonts w:cs="Arial"/>
          <w:i/>
          <w:sz w:val="20"/>
        </w:rPr>
      </w:pPr>
    </w:p>
    <w:p w:rsidR="004659B4" w:rsidRDefault="004659B4" w:rsidP="00DB6F2B">
      <w:pPr>
        <w:jc w:val="both"/>
        <w:rPr>
          <w:rFonts w:cs="Arial"/>
          <w:i/>
          <w:sz w:val="20"/>
        </w:rPr>
      </w:pPr>
    </w:p>
    <w:p w:rsidR="008B6CA7" w:rsidRDefault="008B6CA7">
      <w:pPr>
        <w:rPr>
          <w:rFonts w:ascii="Times New Roman" w:hAnsi="Times New Roman"/>
          <w:color w:val="000000"/>
          <w:sz w:val="24"/>
          <w:szCs w:val="24"/>
          <w:lang w:bidi="ar-SA"/>
        </w:rPr>
      </w:pPr>
      <w:r>
        <w:br w:type="page"/>
      </w:r>
    </w:p>
    <w:p w:rsidR="00A5704C" w:rsidRPr="008B6CA7" w:rsidRDefault="00A5704C" w:rsidP="00D8771B">
      <w:pPr>
        <w:pStyle w:val="Default"/>
        <w:jc w:val="center"/>
      </w:pPr>
      <w:r w:rsidRPr="008B6CA7">
        <w:rPr>
          <w:b/>
          <w:bCs/>
        </w:rPr>
        <w:lastRenderedPageBreak/>
        <w:t>Le indicazioni metodologiche per la gestione del rischio corruttivo</w:t>
      </w:r>
    </w:p>
    <w:p w:rsidR="00A5704C" w:rsidRPr="008B6CA7" w:rsidRDefault="00A5704C" w:rsidP="00D8771B">
      <w:pPr>
        <w:pStyle w:val="Default"/>
        <w:jc w:val="center"/>
        <w:rPr>
          <w:b/>
          <w:bCs/>
        </w:rPr>
      </w:pPr>
      <w:r w:rsidRPr="008B6CA7">
        <w:rPr>
          <w:b/>
          <w:bCs/>
        </w:rPr>
        <w:t>Fasi centrali</w:t>
      </w:r>
    </w:p>
    <w:p w:rsidR="008B6CA7" w:rsidRPr="008B6CA7" w:rsidRDefault="008B6CA7" w:rsidP="008B6CA7">
      <w:pPr>
        <w:pStyle w:val="Default"/>
        <w:jc w:val="both"/>
      </w:pPr>
    </w:p>
    <w:p w:rsidR="00A5704C" w:rsidRPr="008B6CA7" w:rsidRDefault="00A5704C" w:rsidP="008B6CA7">
      <w:pPr>
        <w:pStyle w:val="Default"/>
        <w:jc w:val="both"/>
      </w:pPr>
      <w:r w:rsidRPr="008B6CA7">
        <w:t xml:space="preserve">Le fasi centrali del sistema sono: </w:t>
      </w:r>
    </w:p>
    <w:p w:rsidR="00A5704C" w:rsidRPr="008B6CA7" w:rsidRDefault="00A5704C" w:rsidP="008B6CA7">
      <w:pPr>
        <w:pStyle w:val="Default"/>
        <w:jc w:val="both"/>
      </w:pPr>
      <w:r w:rsidRPr="008B6CA7">
        <w:t xml:space="preserve">1. analisi del contesto; </w:t>
      </w:r>
    </w:p>
    <w:p w:rsidR="00A5704C" w:rsidRPr="008B6CA7" w:rsidRDefault="00A5704C" w:rsidP="008B6CA7">
      <w:pPr>
        <w:pStyle w:val="Default"/>
        <w:jc w:val="both"/>
      </w:pPr>
      <w:r w:rsidRPr="008B6CA7">
        <w:t xml:space="preserve">2. valutazione del rischio; </w:t>
      </w:r>
    </w:p>
    <w:p w:rsidR="00A5704C" w:rsidRPr="008B6CA7" w:rsidRDefault="00A5704C" w:rsidP="008B6CA7">
      <w:pPr>
        <w:pStyle w:val="Default"/>
        <w:jc w:val="both"/>
      </w:pPr>
      <w:r w:rsidRPr="008B6CA7">
        <w:t xml:space="preserve">3. trattamento del rischio. </w:t>
      </w:r>
    </w:p>
    <w:p w:rsidR="00A5704C" w:rsidRPr="008B6CA7" w:rsidRDefault="00A5704C" w:rsidP="008B6CA7">
      <w:pPr>
        <w:pStyle w:val="Default"/>
        <w:jc w:val="both"/>
      </w:pPr>
    </w:p>
    <w:p w:rsidR="00A5704C" w:rsidRDefault="00A5704C" w:rsidP="00D8771B">
      <w:pPr>
        <w:pStyle w:val="Default"/>
        <w:jc w:val="center"/>
        <w:rPr>
          <w:b/>
          <w:bCs/>
        </w:rPr>
      </w:pPr>
      <w:r w:rsidRPr="008B6CA7">
        <w:rPr>
          <w:b/>
          <w:bCs/>
        </w:rPr>
        <w:t>Fasi trasversali</w:t>
      </w:r>
    </w:p>
    <w:p w:rsidR="00D8771B" w:rsidRPr="008B6CA7" w:rsidRDefault="00D8771B" w:rsidP="00D8771B">
      <w:pPr>
        <w:pStyle w:val="Default"/>
        <w:jc w:val="center"/>
      </w:pPr>
    </w:p>
    <w:p w:rsidR="00A5704C" w:rsidRPr="008B6CA7" w:rsidRDefault="00A5704C" w:rsidP="008B6CA7">
      <w:pPr>
        <w:pStyle w:val="Default"/>
        <w:jc w:val="both"/>
      </w:pPr>
      <w:r w:rsidRPr="008B6CA7">
        <w:t xml:space="preserve">Alle fasi centrali si affiancano due ulteriori fasi trasversali: </w:t>
      </w:r>
    </w:p>
    <w:p w:rsidR="00A5704C" w:rsidRPr="008B6CA7" w:rsidRDefault="00A5704C" w:rsidP="008B6CA7">
      <w:pPr>
        <w:pStyle w:val="Default"/>
        <w:jc w:val="both"/>
      </w:pPr>
      <w:r w:rsidRPr="008B6CA7">
        <w:t xml:space="preserve">1. </w:t>
      </w:r>
      <w:r w:rsidRPr="00D8771B">
        <w:rPr>
          <w:bCs/>
        </w:rPr>
        <w:t>fase di consultazione e comunicazione;</w:t>
      </w:r>
      <w:r w:rsidRPr="008B6CA7">
        <w:rPr>
          <w:b/>
          <w:bCs/>
        </w:rPr>
        <w:t xml:space="preserve"> </w:t>
      </w:r>
    </w:p>
    <w:p w:rsidR="00A5704C" w:rsidRPr="008B6CA7" w:rsidRDefault="00A5704C" w:rsidP="008B6CA7">
      <w:pPr>
        <w:pStyle w:val="Default"/>
        <w:jc w:val="both"/>
      </w:pPr>
      <w:r w:rsidRPr="008B6CA7">
        <w:t xml:space="preserve">2. fase di monitoraggio e riesame del sistema. </w:t>
      </w:r>
    </w:p>
    <w:p w:rsidR="00A5704C" w:rsidRPr="008B6CA7" w:rsidRDefault="00A5704C" w:rsidP="008B6CA7">
      <w:pPr>
        <w:pStyle w:val="Default"/>
        <w:jc w:val="both"/>
      </w:pPr>
    </w:p>
    <w:p w:rsidR="00A5704C" w:rsidRDefault="00987D8F" w:rsidP="00987D8F">
      <w:pPr>
        <w:pStyle w:val="Default"/>
        <w:ind w:left="1080"/>
        <w:jc w:val="center"/>
        <w:rPr>
          <w:b/>
          <w:bCs/>
        </w:rPr>
      </w:pPr>
      <w:r>
        <w:rPr>
          <w:b/>
          <w:bCs/>
        </w:rPr>
        <w:t xml:space="preserve">I </w:t>
      </w:r>
      <w:r w:rsidR="00A5704C" w:rsidRPr="008B6CA7">
        <w:rPr>
          <w:b/>
          <w:bCs/>
        </w:rPr>
        <w:t>Analisi del contesto</w:t>
      </w:r>
    </w:p>
    <w:p w:rsidR="00D8771B" w:rsidRPr="008B6CA7" w:rsidRDefault="00D8771B" w:rsidP="00D8771B">
      <w:pPr>
        <w:pStyle w:val="Default"/>
        <w:ind w:left="1080"/>
      </w:pPr>
    </w:p>
    <w:p w:rsidR="00A5704C" w:rsidRPr="00430B24" w:rsidRDefault="00A5704C" w:rsidP="008B6CA7">
      <w:pPr>
        <w:pStyle w:val="Default"/>
        <w:jc w:val="both"/>
      </w:pPr>
      <w:r w:rsidRPr="00430B24">
        <w:rPr>
          <w:bCs/>
        </w:rPr>
        <w:t xml:space="preserve">L’analisi del contesto esterno ed interno </w:t>
      </w:r>
      <w:r w:rsidRPr="00430B24">
        <w:t xml:space="preserve">costituisce la </w:t>
      </w:r>
      <w:r w:rsidRPr="00430B24">
        <w:rPr>
          <w:bCs/>
        </w:rPr>
        <w:t xml:space="preserve">prima fase </w:t>
      </w:r>
      <w:r w:rsidRPr="00430B24">
        <w:t xml:space="preserve">del processo di gestione del rischio in cui </w:t>
      </w:r>
      <w:r w:rsidRPr="00430B24">
        <w:rPr>
          <w:bCs/>
        </w:rPr>
        <w:t xml:space="preserve">l’amministrazione acquisisce le informazioni necessarie ad identificare il rischio corruttivo. </w:t>
      </w:r>
    </w:p>
    <w:p w:rsidR="00A5704C" w:rsidRPr="008B6CA7" w:rsidRDefault="00A5704C" w:rsidP="008B6CA7">
      <w:pPr>
        <w:pStyle w:val="Default"/>
        <w:jc w:val="both"/>
      </w:pPr>
      <w:r w:rsidRPr="008B6CA7">
        <w:rPr>
          <w:b/>
          <w:bCs/>
          <w:i/>
          <w:iCs/>
        </w:rPr>
        <w:t xml:space="preserve">1) Contesto esterno </w:t>
      </w:r>
    </w:p>
    <w:p w:rsidR="00A5704C" w:rsidRPr="008B6CA7" w:rsidRDefault="00A5704C" w:rsidP="008B6CA7">
      <w:pPr>
        <w:pStyle w:val="Default"/>
        <w:jc w:val="both"/>
      </w:pPr>
      <w:r w:rsidRPr="008B6CA7">
        <w:t xml:space="preserve">Nell'analisi del contesto esterno </w:t>
      </w:r>
      <w:r w:rsidRPr="008B6CA7">
        <w:rPr>
          <w:b/>
          <w:bCs/>
        </w:rPr>
        <w:t xml:space="preserve">si analizzano: </w:t>
      </w:r>
    </w:p>
    <w:p w:rsidR="00A5704C" w:rsidRPr="008B6CA7" w:rsidRDefault="00A5704C" w:rsidP="007E22A8">
      <w:pPr>
        <w:pStyle w:val="Default"/>
        <w:numPr>
          <w:ilvl w:val="0"/>
          <w:numId w:val="20"/>
        </w:numPr>
        <w:ind w:left="456" w:hanging="456"/>
        <w:jc w:val="both"/>
      </w:pPr>
      <w:r w:rsidRPr="008B6CA7">
        <w:t xml:space="preserve">• il contesto territoriale o settoriale; </w:t>
      </w:r>
    </w:p>
    <w:p w:rsidR="00A5704C" w:rsidRPr="008B6CA7" w:rsidRDefault="00A5704C" w:rsidP="007E22A8">
      <w:pPr>
        <w:pStyle w:val="Default"/>
        <w:numPr>
          <w:ilvl w:val="0"/>
          <w:numId w:val="20"/>
        </w:numPr>
        <w:ind w:left="456" w:hanging="456"/>
        <w:jc w:val="both"/>
      </w:pPr>
      <w:r w:rsidRPr="008B6CA7">
        <w:t xml:space="preserve">• le </w:t>
      </w:r>
      <w:r w:rsidRPr="00430B24">
        <w:rPr>
          <w:bCs/>
        </w:rPr>
        <w:t>pressioni di interessi esterni</w:t>
      </w:r>
      <w:r w:rsidRPr="008B6CA7">
        <w:rPr>
          <w:b/>
          <w:bCs/>
        </w:rPr>
        <w:t xml:space="preserve"> </w:t>
      </w:r>
      <w:r w:rsidRPr="008B6CA7">
        <w:t xml:space="preserve">cui l'amministrazione può essere sottoposta. </w:t>
      </w:r>
    </w:p>
    <w:p w:rsidR="00A5704C" w:rsidRPr="008B6CA7" w:rsidRDefault="00A5704C" w:rsidP="008B6CA7">
      <w:pPr>
        <w:pStyle w:val="Default"/>
        <w:jc w:val="both"/>
      </w:pPr>
    </w:p>
    <w:p w:rsidR="00430B24" w:rsidRPr="00430B24" w:rsidRDefault="00A5704C" w:rsidP="00430B24">
      <w:pPr>
        <w:pStyle w:val="Default"/>
        <w:jc w:val="both"/>
        <w:rPr>
          <w:color w:val="auto"/>
        </w:rPr>
      </w:pPr>
      <w:r w:rsidRPr="008B6CA7">
        <w:t xml:space="preserve">Le </w:t>
      </w:r>
      <w:r w:rsidRPr="008B6CA7">
        <w:rPr>
          <w:b/>
          <w:bCs/>
        </w:rPr>
        <w:t xml:space="preserve">attività da porre in essere </w:t>
      </w:r>
      <w:r w:rsidRPr="008B6CA7">
        <w:t xml:space="preserve">sono: </w:t>
      </w:r>
      <w:r w:rsidRPr="00430B24">
        <w:rPr>
          <w:b/>
          <w:bCs/>
        </w:rPr>
        <w:t xml:space="preserve">acquisizione dei dati rilevanti, </w:t>
      </w:r>
      <w:r w:rsidRPr="008B6CA7">
        <w:t xml:space="preserve">sia di tipo oggettivo (economico, giudiziario, ecc) che soggettivo (percezione della corruzione da parte degli </w:t>
      </w:r>
      <w:proofErr w:type="spellStart"/>
      <w:r w:rsidRPr="008B6CA7">
        <w:t>stakeholder</w:t>
      </w:r>
      <w:proofErr w:type="spellEnd"/>
      <w:r w:rsidRPr="008B6CA7">
        <w:t xml:space="preserve">); </w:t>
      </w:r>
      <w:r w:rsidR="00430B24" w:rsidRPr="00430B24">
        <w:rPr>
          <w:b/>
          <w:bCs/>
        </w:rPr>
        <w:t xml:space="preserve">interpretazione degli stessi </w:t>
      </w:r>
      <w:r w:rsidR="00430B24" w:rsidRPr="008B6CA7">
        <w:t xml:space="preserve">ai fini della rilevazione del rischio corruttivo. </w:t>
      </w:r>
      <w:r w:rsidR="00430B24" w:rsidRPr="00430B24">
        <w:rPr>
          <w:b/>
          <w:bCs/>
          <w:color w:val="auto"/>
        </w:rPr>
        <w:t xml:space="preserve">fonti da cui ricavare le informazioni </w:t>
      </w:r>
      <w:r w:rsidR="00430B24" w:rsidRPr="00430B24">
        <w:rPr>
          <w:color w:val="auto"/>
        </w:rPr>
        <w:t xml:space="preserve">possono essere: </w:t>
      </w:r>
    </w:p>
    <w:p w:rsidR="00430B24" w:rsidRDefault="00430B24" w:rsidP="00430B24">
      <w:pPr>
        <w:pStyle w:val="Default"/>
        <w:jc w:val="both"/>
        <w:rPr>
          <w:i/>
          <w:iCs/>
          <w:color w:val="auto"/>
        </w:rPr>
      </w:pPr>
    </w:p>
    <w:p w:rsidR="00430B24" w:rsidRPr="008B6CA7" w:rsidRDefault="00430B24" w:rsidP="00430B24">
      <w:pPr>
        <w:pStyle w:val="Default"/>
        <w:jc w:val="both"/>
        <w:rPr>
          <w:color w:val="auto"/>
        </w:rPr>
      </w:pPr>
      <w:r w:rsidRPr="008B6CA7">
        <w:rPr>
          <w:i/>
          <w:iCs/>
          <w:color w:val="auto"/>
        </w:rPr>
        <w:t xml:space="preserve">Fonti esterne </w:t>
      </w:r>
    </w:p>
    <w:p w:rsidR="00430B24" w:rsidRPr="008B6CA7" w:rsidRDefault="00430B24" w:rsidP="007E22A8">
      <w:pPr>
        <w:pStyle w:val="Default"/>
        <w:numPr>
          <w:ilvl w:val="0"/>
          <w:numId w:val="21"/>
        </w:numPr>
        <w:ind w:left="720" w:hanging="360"/>
        <w:jc w:val="both"/>
        <w:rPr>
          <w:color w:val="auto"/>
        </w:rPr>
      </w:pPr>
      <w:r w:rsidRPr="008B6CA7">
        <w:rPr>
          <w:color w:val="auto"/>
        </w:rPr>
        <w:t xml:space="preserve">• </w:t>
      </w:r>
      <w:r w:rsidRPr="008B6CA7">
        <w:rPr>
          <w:b/>
          <w:bCs/>
          <w:color w:val="auto"/>
        </w:rPr>
        <w:t xml:space="preserve">banche dati o studi </w:t>
      </w:r>
      <w:r w:rsidRPr="008B6CA7">
        <w:rPr>
          <w:color w:val="auto"/>
        </w:rPr>
        <w:t xml:space="preserve">di diversi soggetti e istituzioni (ISTAT, Università e Centri di ricerca, Ministero di Giustizia, Corte dei conti o Corte Suprema di Cassazione ecc.); </w:t>
      </w:r>
    </w:p>
    <w:p w:rsidR="00430B24" w:rsidRPr="008B6CA7" w:rsidRDefault="00430B24" w:rsidP="007E22A8">
      <w:pPr>
        <w:pStyle w:val="Default"/>
        <w:numPr>
          <w:ilvl w:val="0"/>
          <w:numId w:val="21"/>
        </w:numPr>
        <w:ind w:left="720" w:hanging="360"/>
        <w:jc w:val="both"/>
        <w:rPr>
          <w:color w:val="auto"/>
        </w:rPr>
      </w:pPr>
      <w:r w:rsidRPr="008B6CA7">
        <w:rPr>
          <w:color w:val="auto"/>
        </w:rPr>
        <w:t xml:space="preserve">• </w:t>
      </w:r>
      <w:r w:rsidRPr="008B6CA7">
        <w:rPr>
          <w:b/>
          <w:bCs/>
          <w:color w:val="auto"/>
        </w:rPr>
        <w:t xml:space="preserve">questionari online </w:t>
      </w:r>
      <w:r w:rsidRPr="008B6CA7">
        <w:rPr>
          <w:color w:val="auto"/>
        </w:rPr>
        <w:t xml:space="preserve">o altre metodologie idonee (es. focus </w:t>
      </w:r>
      <w:proofErr w:type="spellStart"/>
      <w:r w:rsidRPr="008B6CA7">
        <w:rPr>
          <w:color w:val="auto"/>
        </w:rPr>
        <w:t>group</w:t>
      </w:r>
      <w:proofErr w:type="spellEnd"/>
      <w:r w:rsidRPr="008B6CA7">
        <w:rPr>
          <w:color w:val="auto"/>
        </w:rPr>
        <w:t xml:space="preserve">, interviste ecc.). </w:t>
      </w:r>
    </w:p>
    <w:p w:rsidR="00430B24" w:rsidRPr="008B6CA7" w:rsidRDefault="00430B24" w:rsidP="00430B24">
      <w:pPr>
        <w:pStyle w:val="Default"/>
        <w:jc w:val="both"/>
        <w:rPr>
          <w:color w:val="auto"/>
        </w:rPr>
      </w:pPr>
    </w:p>
    <w:p w:rsidR="00430B24" w:rsidRPr="008B6CA7" w:rsidRDefault="00430B24" w:rsidP="00430B24">
      <w:pPr>
        <w:pStyle w:val="Default"/>
        <w:jc w:val="both"/>
        <w:rPr>
          <w:color w:val="auto"/>
        </w:rPr>
      </w:pPr>
      <w:r w:rsidRPr="008B6CA7">
        <w:rPr>
          <w:i/>
          <w:iCs/>
          <w:color w:val="auto"/>
        </w:rPr>
        <w:t xml:space="preserve">Fonti interne </w:t>
      </w:r>
    </w:p>
    <w:p w:rsidR="00430B24" w:rsidRPr="008B6CA7" w:rsidRDefault="00430B24" w:rsidP="007E22A8">
      <w:pPr>
        <w:pStyle w:val="Default"/>
        <w:numPr>
          <w:ilvl w:val="0"/>
          <w:numId w:val="22"/>
        </w:numPr>
        <w:ind w:left="720" w:hanging="360"/>
        <w:jc w:val="both"/>
        <w:rPr>
          <w:color w:val="auto"/>
        </w:rPr>
      </w:pPr>
      <w:r w:rsidRPr="008B6CA7">
        <w:rPr>
          <w:color w:val="auto"/>
        </w:rPr>
        <w:t xml:space="preserve">• </w:t>
      </w:r>
      <w:r w:rsidRPr="008B6CA7">
        <w:rPr>
          <w:b/>
          <w:bCs/>
          <w:color w:val="auto"/>
        </w:rPr>
        <w:t xml:space="preserve">interviste </w:t>
      </w:r>
      <w:r w:rsidRPr="008B6CA7">
        <w:rPr>
          <w:color w:val="auto"/>
        </w:rPr>
        <w:t xml:space="preserve">con l’organo di indirizzo o con i responsabili delle strutture; </w:t>
      </w:r>
    </w:p>
    <w:p w:rsidR="00430B24" w:rsidRPr="008B6CA7" w:rsidRDefault="00430B24" w:rsidP="007E22A8">
      <w:pPr>
        <w:pStyle w:val="Default"/>
        <w:numPr>
          <w:ilvl w:val="0"/>
          <w:numId w:val="22"/>
        </w:numPr>
        <w:ind w:left="720" w:hanging="360"/>
        <w:jc w:val="both"/>
        <w:rPr>
          <w:color w:val="auto"/>
        </w:rPr>
      </w:pPr>
      <w:r w:rsidRPr="008B6CA7">
        <w:rPr>
          <w:color w:val="auto"/>
        </w:rPr>
        <w:t xml:space="preserve">• </w:t>
      </w:r>
      <w:r w:rsidRPr="008B6CA7">
        <w:rPr>
          <w:b/>
          <w:bCs/>
          <w:color w:val="auto"/>
        </w:rPr>
        <w:t xml:space="preserve">segnalazioni </w:t>
      </w:r>
      <w:r w:rsidRPr="008B6CA7">
        <w:rPr>
          <w:color w:val="auto"/>
        </w:rPr>
        <w:t xml:space="preserve">ricevute tramite il canale del </w:t>
      </w:r>
      <w:proofErr w:type="spellStart"/>
      <w:r w:rsidRPr="008B6CA7">
        <w:rPr>
          <w:color w:val="auto"/>
        </w:rPr>
        <w:t>whistleblowing</w:t>
      </w:r>
      <w:proofErr w:type="spellEnd"/>
      <w:r w:rsidRPr="008B6CA7">
        <w:rPr>
          <w:color w:val="auto"/>
        </w:rPr>
        <w:t xml:space="preserve"> o altre modalità; </w:t>
      </w:r>
    </w:p>
    <w:p w:rsidR="00430B24" w:rsidRPr="008B6CA7" w:rsidRDefault="00430B24" w:rsidP="007E22A8">
      <w:pPr>
        <w:pStyle w:val="Default"/>
        <w:numPr>
          <w:ilvl w:val="0"/>
          <w:numId w:val="22"/>
        </w:numPr>
        <w:ind w:left="720" w:hanging="360"/>
        <w:jc w:val="both"/>
        <w:rPr>
          <w:color w:val="auto"/>
        </w:rPr>
      </w:pPr>
      <w:r w:rsidRPr="008B6CA7">
        <w:rPr>
          <w:color w:val="auto"/>
        </w:rPr>
        <w:t xml:space="preserve">• risultati dall’azione di </w:t>
      </w:r>
      <w:r w:rsidRPr="008B6CA7">
        <w:rPr>
          <w:b/>
          <w:bCs/>
          <w:color w:val="auto"/>
        </w:rPr>
        <w:t xml:space="preserve">monitoraggio </w:t>
      </w:r>
      <w:r w:rsidRPr="008B6CA7">
        <w:rPr>
          <w:color w:val="auto"/>
        </w:rPr>
        <w:t xml:space="preserve">del RPCT; </w:t>
      </w:r>
    </w:p>
    <w:p w:rsidR="00430B24" w:rsidRPr="008B6CA7" w:rsidRDefault="00430B24" w:rsidP="007E22A8">
      <w:pPr>
        <w:pStyle w:val="Default"/>
        <w:numPr>
          <w:ilvl w:val="0"/>
          <w:numId w:val="22"/>
        </w:numPr>
        <w:ind w:left="720" w:hanging="360"/>
        <w:jc w:val="both"/>
        <w:rPr>
          <w:color w:val="auto"/>
        </w:rPr>
      </w:pPr>
      <w:r w:rsidRPr="008B6CA7">
        <w:rPr>
          <w:color w:val="auto"/>
        </w:rPr>
        <w:t xml:space="preserve">• informazioni raccolte nel corso di </w:t>
      </w:r>
      <w:r w:rsidRPr="008B6CA7">
        <w:rPr>
          <w:b/>
          <w:bCs/>
          <w:color w:val="auto"/>
        </w:rPr>
        <w:t xml:space="preserve">incontri e/o attività </w:t>
      </w:r>
      <w:r w:rsidRPr="008B6CA7">
        <w:rPr>
          <w:color w:val="auto"/>
        </w:rPr>
        <w:t xml:space="preserve">congiunte con altre amministrazioni che operano nello stesso territorio o settore. </w:t>
      </w:r>
    </w:p>
    <w:p w:rsidR="00430B24" w:rsidRPr="008B6CA7" w:rsidRDefault="00430B24" w:rsidP="00430B24">
      <w:pPr>
        <w:pStyle w:val="Default"/>
        <w:jc w:val="both"/>
        <w:rPr>
          <w:color w:val="auto"/>
        </w:rPr>
      </w:pPr>
    </w:p>
    <w:p w:rsidR="00430B24" w:rsidRPr="008B6CA7" w:rsidRDefault="00430B24" w:rsidP="00430B24">
      <w:pPr>
        <w:pStyle w:val="Default"/>
        <w:jc w:val="both"/>
        <w:rPr>
          <w:color w:val="auto"/>
        </w:rPr>
      </w:pPr>
      <w:r w:rsidRPr="008B6CA7">
        <w:rPr>
          <w:b/>
          <w:bCs/>
          <w:i/>
          <w:iCs/>
          <w:color w:val="auto"/>
        </w:rPr>
        <w:t xml:space="preserve">2) Contesto interno </w:t>
      </w:r>
    </w:p>
    <w:p w:rsidR="00430B24" w:rsidRPr="008B6CA7" w:rsidRDefault="00430B24" w:rsidP="00430B24">
      <w:pPr>
        <w:pStyle w:val="Default"/>
        <w:jc w:val="both"/>
        <w:rPr>
          <w:color w:val="auto"/>
        </w:rPr>
      </w:pPr>
      <w:r w:rsidRPr="008B6CA7">
        <w:rPr>
          <w:color w:val="auto"/>
        </w:rPr>
        <w:t xml:space="preserve">Nell'analisi del contesto interno </w:t>
      </w:r>
      <w:r w:rsidRPr="008B6CA7">
        <w:rPr>
          <w:b/>
          <w:bCs/>
          <w:color w:val="auto"/>
        </w:rPr>
        <w:t xml:space="preserve">si analizzano: </w:t>
      </w:r>
    </w:p>
    <w:p w:rsidR="00430B24" w:rsidRPr="008B6CA7" w:rsidRDefault="00430B24" w:rsidP="007E22A8">
      <w:pPr>
        <w:pStyle w:val="Default"/>
        <w:numPr>
          <w:ilvl w:val="0"/>
          <w:numId w:val="23"/>
        </w:numPr>
        <w:ind w:left="720" w:hanging="360"/>
        <w:jc w:val="both"/>
        <w:rPr>
          <w:color w:val="auto"/>
        </w:rPr>
      </w:pPr>
      <w:r w:rsidRPr="008B6CA7">
        <w:rPr>
          <w:color w:val="auto"/>
        </w:rPr>
        <w:t xml:space="preserve">• gli </w:t>
      </w:r>
      <w:r w:rsidRPr="008B6CA7">
        <w:rPr>
          <w:b/>
          <w:bCs/>
          <w:color w:val="auto"/>
        </w:rPr>
        <w:t xml:space="preserve">aspetti legati all’organizzazione e alla gestione per processi che influenzano la sensibilità della struttura al rischio corruttivo </w:t>
      </w:r>
      <w:r w:rsidRPr="008B6CA7">
        <w:rPr>
          <w:color w:val="auto"/>
        </w:rPr>
        <w:t xml:space="preserve">al fine di far emergere, da un lato, </w:t>
      </w:r>
      <w:r w:rsidRPr="008B6CA7">
        <w:rPr>
          <w:b/>
          <w:bCs/>
          <w:color w:val="auto"/>
        </w:rPr>
        <w:t>il sistema delle responsabilità</w:t>
      </w:r>
      <w:r w:rsidRPr="008B6CA7">
        <w:rPr>
          <w:color w:val="auto"/>
        </w:rPr>
        <w:t xml:space="preserve">, dall’altro, </w:t>
      </w:r>
      <w:r w:rsidRPr="008B6CA7">
        <w:rPr>
          <w:b/>
          <w:bCs/>
          <w:color w:val="auto"/>
        </w:rPr>
        <w:t xml:space="preserve">il livello di complessità dell’amministrazione. </w:t>
      </w:r>
    </w:p>
    <w:p w:rsidR="00430B24" w:rsidRPr="008B6CA7" w:rsidRDefault="00430B24" w:rsidP="00430B24">
      <w:pPr>
        <w:pStyle w:val="Default"/>
        <w:jc w:val="both"/>
        <w:rPr>
          <w:color w:val="auto"/>
        </w:rPr>
      </w:pPr>
    </w:p>
    <w:p w:rsidR="00430B24" w:rsidRPr="008B6CA7" w:rsidRDefault="00430B24" w:rsidP="00430B24">
      <w:pPr>
        <w:pStyle w:val="Default"/>
        <w:jc w:val="both"/>
        <w:rPr>
          <w:color w:val="auto"/>
        </w:rPr>
      </w:pPr>
      <w:r w:rsidRPr="008B6CA7">
        <w:rPr>
          <w:color w:val="auto"/>
        </w:rPr>
        <w:t xml:space="preserve">Le </w:t>
      </w:r>
      <w:r w:rsidRPr="008B6CA7">
        <w:rPr>
          <w:b/>
          <w:bCs/>
          <w:color w:val="auto"/>
        </w:rPr>
        <w:t xml:space="preserve">attività da porre in essere </w:t>
      </w:r>
      <w:r w:rsidRPr="008B6CA7">
        <w:rPr>
          <w:color w:val="auto"/>
        </w:rPr>
        <w:t xml:space="preserve">sono: </w:t>
      </w:r>
    </w:p>
    <w:p w:rsidR="00430B24" w:rsidRPr="008B6CA7" w:rsidRDefault="00430B24" w:rsidP="007E22A8">
      <w:pPr>
        <w:pStyle w:val="Default"/>
        <w:numPr>
          <w:ilvl w:val="0"/>
          <w:numId w:val="24"/>
        </w:numPr>
        <w:ind w:left="720" w:hanging="360"/>
        <w:jc w:val="both"/>
        <w:rPr>
          <w:color w:val="auto"/>
        </w:rPr>
      </w:pPr>
      <w:r w:rsidRPr="008B6CA7">
        <w:rPr>
          <w:color w:val="auto"/>
        </w:rPr>
        <w:t xml:space="preserve">• </w:t>
      </w:r>
      <w:r w:rsidRPr="008B6CA7">
        <w:rPr>
          <w:b/>
          <w:bCs/>
          <w:color w:val="auto"/>
        </w:rPr>
        <w:t xml:space="preserve">rappresentazione della struttura organizzativa </w:t>
      </w:r>
      <w:r w:rsidRPr="008B6CA7">
        <w:rPr>
          <w:color w:val="auto"/>
        </w:rPr>
        <w:t xml:space="preserve">dell'amministrazione considerando: organi di indirizzo; struttura organizzativa (organigramma); ruoli e responsabilità; politiche, obiettivi e strategie; risorse; conoscenze, sistemi e tecnologie; qualità e quantità del personale; </w:t>
      </w:r>
      <w:r w:rsidRPr="008B6CA7">
        <w:rPr>
          <w:color w:val="auto"/>
        </w:rPr>
        <w:lastRenderedPageBreak/>
        <w:t xml:space="preserve">cultura organizzativa, con particolare riferimento alla cultura dell’etica; sistemi e flussi informativi, processi decisionali (sia formali sia informali); relazioni interne ed esterne; </w:t>
      </w:r>
    </w:p>
    <w:p w:rsidR="00430B24" w:rsidRPr="008B6CA7" w:rsidRDefault="00430B24" w:rsidP="007E22A8">
      <w:pPr>
        <w:pStyle w:val="Default"/>
        <w:numPr>
          <w:ilvl w:val="0"/>
          <w:numId w:val="24"/>
        </w:numPr>
        <w:ind w:left="720" w:hanging="360"/>
        <w:jc w:val="both"/>
        <w:rPr>
          <w:color w:val="auto"/>
        </w:rPr>
      </w:pPr>
      <w:r w:rsidRPr="008B6CA7">
        <w:rPr>
          <w:color w:val="auto"/>
        </w:rPr>
        <w:t xml:space="preserve">• individuazione e analisi dei processi organizzativi (c.d. </w:t>
      </w:r>
      <w:r w:rsidRPr="008B6CA7">
        <w:rPr>
          <w:b/>
          <w:bCs/>
          <w:color w:val="auto"/>
        </w:rPr>
        <w:t>"mappatura" dei processi</w:t>
      </w:r>
      <w:r w:rsidRPr="008B6CA7">
        <w:rPr>
          <w:color w:val="auto"/>
        </w:rPr>
        <w:t>). Costituisce l'</w:t>
      </w:r>
      <w:r w:rsidRPr="008B6CA7">
        <w:rPr>
          <w:b/>
          <w:bCs/>
          <w:color w:val="auto"/>
        </w:rPr>
        <w:t xml:space="preserve">attività centrale e più importante e avviene attraverso le seguenti fasi: 1) </w:t>
      </w:r>
      <w:r w:rsidRPr="008B6CA7">
        <w:rPr>
          <w:i/>
          <w:iCs/>
          <w:color w:val="auto"/>
        </w:rPr>
        <w:t xml:space="preserve">identificazione </w:t>
      </w:r>
      <w:r w:rsidRPr="008B6CA7">
        <w:rPr>
          <w:color w:val="auto"/>
        </w:rPr>
        <w:t xml:space="preserve">dei processi; </w:t>
      </w:r>
      <w:r w:rsidRPr="008B6CA7">
        <w:rPr>
          <w:b/>
          <w:bCs/>
          <w:color w:val="auto"/>
        </w:rPr>
        <w:t xml:space="preserve">2) </w:t>
      </w:r>
      <w:r w:rsidRPr="008B6CA7">
        <w:rPr>
          <w:i/>
          <w:iCs/>
          <w:color w:val="auto"/>
        </w:rPr>
        <w:t xml:space="preserve">descrizione </w:t>
      </w:r>
      <w:r w:rsidRPr="008B6CA7">
        <w:rPr>
          <w:color w:val="auto"/>
        </w:rPr>
        <w:t xml:space="preserve">dei processi; </w:t>
      </w:r>
      <w:r w:rsidRPr="008B6CA7">
        <w:rPr>
          <w:b/>
          <w:bCs/>
          <w:color w:val="auto"/>
        </w:rPr>
        <w:t xml:space="preserve">3) </w:t>
      </w:r>
      <w:r w:rsidRPr="008B6CA7">
        <w:rPr>
          <w:i/>
          <w:iCs/>
          <w:color w:val="auto"/>
        </w:rPr>
        <w:t xml:space="preserve">rappresentazione </w:t>
      </w:r>
      <w:r w:rsidRPr="008B6CA7">
        <w:rPr>
          <w:color w:val="auto"/>
        </w:rPr>
        <w:t xml:space="preserve">degli elementi descrittivi del processo illustrati nella precedente fase. </w:t>
      </w:r>
    </w:p>
    <w:p w:rsidR="00430B24" w:rsidRPr="008B6CA7" w:rsidRDefault="00430B24" w:rsidP="00430B24">
      <w:pPr>
        <w:pStyle w:val="Default"/>
        <w:jc w:val="both"/>
        <w:rPr>
          <w:color w:val="auto"/>
        </w:rPr>
      </w:pPr>
    </w:p>
    <w:p w:rsidR="00430B24" w:rsidRDefault="00430B24" w:rsidP="00430B24">
      <w:pPr>
        <w:pStyle w:val="Default"/>
        <w:jc w:val="both"/>
        <w:rPr>
          <w:color w:val="auto"/>
        </w:rPr>
      </w:pPr>
      <w:r w:rsidRPr="008B6CA7">
        <w:rPr>
          <w:b/>
          <w:bCs/>
          <w:color w:val="auto"/>
        </w:rPr>
        <w:t xml:space="preserve">Le fonti da cui ricavare le informazioni </w:t>
      </w:r>
      <w:r w:rsidRPr="008B6CA7">
        <w:rPr>
          <w:color w:val="auto"/>
        </w:rPr>
        <w:t xml:space="preserve">possono essere: </w:t>
      </w:r>
    </w:p>
    <w:p w:rsidR="00430B24" w:rsidRDefault="00430B24" w:rsidP="00430B24">
      <w:pPr>
        <w:pStyle w:val="Default"/>
        <w:jc w:val="both"/>
        <w:rPr>
          <w:color w:val="auto"/>
        </w:rPr>
      </w:pPr>
      <w:r w:rsidRPr="00430B24">
        <w:rPr>
          <w:color w:val="auto"/>
        </w:rPr>
        <w:t xml:space="preserve">• </w:t>
      </w:r>
      <w:r w:rsidRPr="00430B24">
        <w:rPr>
          <w:b/>
          <w:bCs/>
          <w:color w:val="auto"/>
        </w:rPr>
        <w:t xml:space="preserve">altri strumenti di programmazione </w:t>
      </w:r>
      <w:r w:rsidRPr="00430B24">
        <w:rPr>
          <w:color w:val="auto"/>
        </w:rPr>
        <w:t>(es. Piano delle performance);</w:t>
      </w:r>
    </w:p>
    <w:p w:rsidR="00430B24" w:rsidRDefault="00430B24" w:rsidP="00430B24">
      <w:pPr>
        <w:pStyle w:val="Default"/>
        <w:jc w:val="both"/>
        <w:rPr>
          <w:color w:val="auto"/>
        </w:rPr>
      </w:pPr>
      <w:r w:rsidRPr="00430B24">
        <w:rPr>
          <w:color w:val="auto"/>
        </w:rPr>
        <w:t xml:space="preserve">• </w:t>
      </w:r>
      <w:r w:rsidRPr="00430B24">
        <w:rPr>
          <w:b/>
          <w:bCs/>
          <w:color w:val="auto"/>
        </w:rPr>
        <w:t xml:space="preserve">documenti che l’amministrazione già predispone ad altri fini </w:t>
      </w:r>
      <w:r w:rsidRPr="00430B24">
        <w:rPr>
          <w:color w:val="auto"/>
        </w:rPr>
        <w:t xml:space="preserve">(es. conto annuale, documento unico di programmazione degli enti locali). </w:t>
      </w:r>
    </w:p>
    <w:p w:rsidR="00430B24" w:rsidRDefault="00430B24" w:rsidP="00430B24">
      <w:pPr>
        <w:pStyle w:val="Default"/>
        <w:jc w:val="both"/>
        <w:rPr>
          <w:color w:val="auto"/>
        </w:rPr>
      </w:pPr>
    </w:p>
    <w:p w:rsidR="00A5704C" w:rsidRDefault="00987D8F" w:rsidP="00987D8F">
      <w:pPr>
        <w:pStyle w:val="Default"/>
        <w:ind w:left="1080"/>
        <w:jc w:val="center"/>
        <w:rPr>
          <w:b/>
          <w:bCs/>
          <w:color w:val="auto"/>
        </w:rPr>
      </w:pPr>
      <w:r>
        <w:rPr>
          <w:b/>
          <w:bCs/>
          <w:color w:val="auto"/>
        </w:rPr>
        <w:t xml:space="preserve">II </w:t>
      </w:r>
      <w:r w:rsidR="00A5704C" w:rsidRPr="00430B24">
        <w:rPr>
          <w:b/>
          <w:bCs/>
          <w:color w:val="auto"/>
        </w:rPr>
        <w:t>Valutazione del rischio</w:t>
      </w:r>
    </w:p>
    <w:p w:rsidR="00430B24" w:rsidRPr="00430B24" w:rsidRDefault="00430B24" w:rsidP="00430B24">
      <w:pPr>
        <w:pStyle w:val="Default"/>
        <w:ind w:left="1080"/>
        <w:jc w:val="both"/>
        <w:rPr>
          <w:color w:val="auto"/>
        </w:rPr>
      </w:pPr>
    </w:p>
    <w:p w:rsidR="00A5704C" w:rsidRPr="008B6CA7" w:rsidRDefault="00A5704C" w:rsidP="008B6CA7">
      <w:pPr>
        <w:pStyle w:val="Default"/>
        <w:jc w:val="both"/>
        <w:rPr>
          <w:color w:val="auto"/>
        </w:rPr>
      </w:pPr>
      <w:r w:rsidRPr="008B6CA7">
        <w:rPr>
          <w:b/>
          <w:bCs/>
          <w:color w:val="auto"/>
        </w:rPr>
        <w:t xml:space="preserve">La valutazione del rischio </w:t>
      </w:r>
      <w:r w:rsidRPr="008B6CA7">
        <w:rPr>
          <w:color w:val="auto"/>
        </w:rPr>
        <w:t xml:space="preserve">è la </w:t>
      </w:r>
      <w:r w:rsidRPr="008B6CA7">
        <w:rPr>
          <w:b/>
          <w:bCs/>
          <w:color w:val="auto"/>
        </w:rPr>
        <w:t xml:space="preserve">seconda fase </w:t>
      </w:r>
      <w:r w:rsidRPr="008B6CA7">
        <w:rPr>
          <w:color w:val="auto"/>
        </w:rPr>
        <w:t xml:space="preserve">del processo di gestione del rischio in cui lo stesso è </w:t>
      </w:r>
      <w:r w:rsidRPr="008B6CA7">
        <w:rPr>
          <w:b/>
          <w:bCs/>
          <w:color w:val="auto"/>
        </w:rPr>
        <w:t xml:space="preserve">identificato, analizzato e confrontato con gli altri rischi al fine di individuare le priorità di intervento e le possibili misure correttive/preventive (trattamento del rischio). </w:t>
      </w:r>
    </w:p>
    <w:p w:rsidR="00A5704C" w:rsidRPr="008B6CA7" w:rsidRDefault="00A5704C" w:rsidP="008B6CA7">
      <w:pPr>
        <w:pStyle w:val="Default"/>
        <w:jc w:val="both"/>
        <w:rPr>
          <w:color w:val="auto"/>
        </w:rPr>
      </w:pPr>
      <w:r w:rsidRPr="008B6CA7">
        <w:rPr>
          <w:b/>
          <w:bCs/>
          <w:color w:val="auto"/>
        </w:rPr>
        <w:t xml:space="preserve">La fase di valutazione del rischio si articola in tre fasi: </w:t>
      </w:r>
    </w:p>
    <w:p w:rsidR="00A5704C" w:rsidRPr="008B6CA7" w:rsidRDefault="00A5704C" w:rsidP="007E22A8">
      <w:pPr>
        <w:pStyle w:val="Default"/>
        <w:numPr>
          <w:ilvl w:val="0"/>
          <w:numId w:val="25"/>
        </w:numPr>
        <w:ind w:left="720" w:hanging="360"/>
        <w:jc w:val="both"/>
        <w:rPr>
          <w:color w:val="auto"/>
        </w:rPr>
      </w:pPr>
      <w:r w:rsidRPr="008B6CA7">
        <w:rPr>
          <w:color w:val="auto"/>
        </w:rPr>
        <w:t xml:space="preserve">• identificazione; </w:t>
      </w:r>
    </w:p>
    <w:p w:rsidR="00A5704C" w:rsidRPr="008B6CA7" w:rsidRDefault="00A5704C" w:rsidP="007E22A8">
      <w:pPr>
        <w:pStyle w:val="Default"/>
        <w:numPr>
          <w:ilvl w:val="0"/>
          <w:numId w:val="25"/>
        </w:numPr>
        <w:ind w:left="720" w:hanging="360"/>
        <w:jc w:val="both"/>
        <w:rPr>
          <w:color w:val="auto"/>
        </w:rPr>
      </w:pPr>
      <w:r w:rsidRPr="008B6CA7">
        <w:rPr>
          <w:color w:val="auto"/>
        </w:rPr>
        <w:t xml:space="preserve">• analisi; </w:t>
      </w:r>
    </w:p>
    <w:p w:rsidR="00A5704C" w:rsidRPr="008B6CA7" w:rsidRDefault="00A5704C" w:rsidP="007E22A8">
      <w:pPr>
        <w:pStyle w:val="Default"/>
        <w:numPr>
          <w:ilvl w:val="0"/>
          <w:numId w:val="25"/>
        </w:numPr>
        <w:ind w:left="720" w:hanging="360"/>
        <w:jc w:val="both"/>
        <w:rPr>
          <w:color w:val="auto"/>
        </w:rPr>
      </w:pPr>
      <w:r w:rsidRPr="008B6CA7">
        <w:rPr>
          <w:color w:val="auto"/>
        </w:rPr>
        <w:t xml:space="preserve">• ponderazione. </w:t>
      </w:r>
    </w:p>
    <w:p w:rsidR="00A5704C" w:rsidRPr="008B6CA7" w:rsidRDefault="00A5704C" w:rsidP="008B6CA7">
      <w:pPr>
        <w:pStyle w:val="Default"/>
        <w:jc w:val="both"/>
        <w:rPr>
          <w:color w:val="auto"/>
        </w:rPr>
      </w:pPr>
    </w:p>
    <w:p w:rsidR="00A5704C" w:rsidRPr="008B6CA7" w:rsidRDefault="00A5704C" w:rsidP="008B6CA7">
      <w:pPr>
        <w:pStyle w:val="Default"/>
        <w:jc w:val="both"/>
        <w:rPr>
          <w:color w:val="auto"/>
        </w:rPr>
      </w:pPr>
      <w:r w:rsidRPr="008B6CA7">
        <w:rPr>
          <w:b/>
          <w:bCs/>
          <w:i/>
          <w:iCs/>
          <w:color w:val="auto"/>
        </w:rPr>
        <w:t xml:space="preserve">1) Identificazione </w:t>
      </w:r>
    </w:p>
    <w:p w:rsidR="00A5704C" w:rsidRPr="008B6CA7" w:rsidRDefault="00A5704C" w:rsidP="008B6CA7">
      <w:pPr>
        <w:pStyle w:val="Default"/>
        <w:jc w:val="both"/>
        <w:rPr>
          <w:color w:val="auto"/>
        </w:rPr>
      </w:pPr>
      <w:r w:rsidRPr="008B6CA7">
        <w:rPr>
          <w:color w:val="auto"/>
        </w:rPr>
        <w:t xml:space="preserve">In questa fase </w:t>
      </w:r>
      <w:r w:rsidRPr="008B6CA7">
        <w:rPr>
          <w:b/>
          <w:bCs/>
          <w:color w:val="auto"/>
        </w:rPr>
        <w:t xml:space="preserve">si individuano quei comportamenti o fatti che possono verificarsi in relazione ai processi di pertinenza dell’amministrazione, tramite cui si concretizza il fenomeno corruttivo. </w:t>
      </w:r>
    </w:p>
    <w:p w:rsidR="002A5797" w:rsidRDefault="00A5704C" w:rsidP="002A5797">
      <w:pPr>
        <w:pStyle w:val="Default"/>
        <w:jc w:val="both"/>
        <w:rPr>
          <w:color w:val="auto"/>
        </w:rPr>
      </w:pPr>
      <w:r w:rsidRPr="008B6CA7">
        <w:rPr>
          <w:color w:val="auto"/>
        </w:rPr>
        <w:t xml:space="preserve">Le </w:t>
      </w:r>
      <w:r w:rsidRPr="008B6CA7">
        <w:rPr>
          <w:b/>
          <w:bCs/>
          <w:color w:val="auto"/>
        </w:rPr>
        <w:t xml:space="preserve">attività da porre in essere </w:t>
      </w:r>
      <w:r w:rsidR="002A5797">
        <w:rPr>
          <w:color w:val="auto"/>
        </w:rPr>
        <w:t>sono:</w:t>
      </w:r>
    </w:p>
    <w:p w:rsidR="002A5797" w:rsidRDefault="00A5704C" w:rsidP="007E22A8">
      <w:pPr>
        <w:pStyle w:val="Default"/>
        <w:numPr>
          <w:ilvl w:val="0"/>
          <w:numId w:val="27"/>
        </w:numPr>
        <w:jc w:val="both"/>
        <w:rPr>
          <w:color w:val="auto"/>
        </w:rPr>
      </w:pPr>
      <w:r w:rsidRPr="002A5797">
        <w:rPr>
          <w:b/>
          <w:bCs/>
          <w:color w:val="auto"/>
        </w:rPr>
        <w:t xml:space="preserve">definizione dell'oggetto di analisi, </w:t>
      </w:r>
      <w:r w:rsidRPr="002A5797">
        <w:rPr>
          <w:color w:val="auto"/>
        </w:rPr>
        <w:t xml:space="preserve">ossia dell'unità di riferimento rispetto al quale individuare gli eventi rischiosi. Il livello minimo di analisi, ammissibile per piccole amministrazioni e per i processi in cui il rischio corruttivo è stato ritenuto basso, è il </w:t>
      </w:r>
      <w:r w:rsidRPr="002A5797">
        <w:rPr>
          <w:b/>
          <w:bCs/>
          <w:color w:val="auto"/>
        </w:rPr>
        <w:t>processo</w:t>
      </w:r>
      <w:r w:rsidRPr="002A5797">
        <w:rPr>
          <w:color w:val="auto"/>
        </w:rPr>
        <w:t xml:space="preserve">. In ogni caso occorrerebbe sempre tendere ad individuare come oggetto di analisi un maggior livello di dettaglio costituito dalle </w:t>
      </w:r>
      <w:r w:rsidRPr="002A5797">
        <w:rPr>
          <w:b/>
          <w:bCs/>
          <w:color w:val="auto"/>
        </w:rPr>
        <w:t xml:space="preserve">singole attività </w:t>
      </w:r>
      <w:r w:rsidRPr="002A5797">
        <w:rPr>
          <w:color w:val="auto"/>
        </w:rPr>
        <w:t xml:space="preserve">del processo. </w:t>
      </w:r>
    </w:p>
    <w:p w:rsidR="002A5797" w:rsidRDefault="00A5704C" w:rsidP="007E22A8">
      <w:pPr>
        <w:pStyle w:val="Default"/>
        <w:numPr>
          <w:ilvl w:val="0"/>
          <w:numId w:val="27"/>
        </w:numPr>
        <w:jc w:val="both"/>
        <w:rPr>
          <w:color w:val="auto"/>
        </w:rPr>
      </w:pPr>
      <w:r w:rsidRPr="002A5797">
        <w:rPr>
          <w:b/>
          <w:bCs/>
          <w:color w:val="auto"/>
        </w:rPr>
        <w:t xml:space="preserve">selezione delle tecniche di identificazione </w:t>
      </w:r>
      <w:r w:rsidRPr="002A5797">
        <w:rPr>
          <w:color w:val="auto"/>
        </w:rPr>
        <w:t xml:space="preserve">(es. l’analisi di documenti e di banche dati, l’esame delle segnalazioni, le interviste/incontri con il personale dell’amministrazione, i workshop e i focus </w:t>
      </w:r>
      <w:proofErr w:type="spellStart"/>
      <w:r w:rsidRPr="002A5797">
        <w:rPr>
          <w:color w:val="auto"/>
        </w:rPr>
        <w:t>group</w:t>
      </w:r>
      <w:proofErr w:type="spellEnd"/>
      <w:r w:rsidRPr="002A5797">
        <w:rPr>
          <w:color w:val="auto"/>
        </w:rPr>
        <w:t>, i confronti (</w:t>
      </w:r>
      <w:proofErr w:type="spellStart"/>
      <w:r w:rsidRPr="002A5797">
        <w:rPr>
          <w:color w:val="auto"/>
        </w:rPr>
        <w:t>benchmarking</w:t>
      </w:r>
      <w:proofErr w:type="spellEnd"/>
      <w:r w:rsidRPr="002A5797">
        <w:rPr>
          <w:color w:val="auto"/>
        </w:rPr>
        <w:t xml:space="preserve">) con amministrazioni simili, le analisi dei casi di corruzione, ecc.) </w:t>
      </w:r>
      <w:r w:rsidRPr="002A5797">
        <w:rPr>
          <w:b/>
          <w:bCs/>
          <w:color w:val="auto"/>
        </w:rPr>
        <w:t xml:space="preserve">e delle fonti informative </w:t>
      </w:r>
      <w:r w:rsidRPr="002A5797">
        <w:rPr>
          <w:color w:val="auto"/>
        </w:rPr>
        <w:t xml:space="preserve">(es. le risultanze dell’analisi del contesto interno e esterno realizzate nelle fasi precedenti; le risultanze dell’analisi della mappatura dei processi; l’analisi di eventuali casi giudiziari e di altri episodi di corruzione o cattiva gestione accaduti in passato nell’amministrazione oppure in altre amministrazioni o enti che possono emergere dal confronto con realtà simili; incontri (o altre forme di interazione) con i responsabili degli uffici o il personale dell’amministrazione che abbia conoscenza diretta sui processi e quindi delle relative criticità; le risultanze dell’attività di monitoraggio svolta dal RPCT e delle attività svolte da altre strutture di controllo interno (es. </w:t>
      </w:r>
      <w:proofErr w:type="spellStart"/>
      <w:r w:rsidRPr="002A5797">
        <w:rPr>
          <w:color w:val="auto"/>
        </w:rPr>
        <w:t>internal</w:t>
      </w:r>
      <w:proofErr w:type="spellEnd"/>
      <w:r w:rsidRPr="002A5797">
        <w:rPr>
          <w:color w:val="auto"/>
        </w:rPr>
        <w:t xml:space="preserve"> </w:t>
      </w:r>
      <w:proofErr w:type="spellStart"/>
      <w:r w:rsidRPr="002A5797">
        <w:rPr>
          <w:color w:val="auto"/>
        </w:rPr>
        <w:t>audit</w:t>
      </w:r>
      <w:proofErr w:type="spellEnd"/>
      <w:r w:rsidRPr="002A5797">
        <w:rPr>
          <w:color w:val="auto"/>
        </w:rPr>
        <w:t xml:space="preserve">) laddove presenti; le segnalazioni ricevute tramite il canale del </w:t>
      </w:r>
      <w:proofErr w:type="spellStart"/>
      <w:r w:rsidRPr="002A5797">
        <w:rPr>
          <w:color w:val="auto"/>
        </w:rPr>
        <w:t>whistleblowing</w:t>
      </w:r>
      <w:proofErr w:type="spellEnd"/>
      <w:r w:rsidRPr="002A5797">
        <w:rPr>
          <w:color w:val="auto"/>
        </w:rPr>
        <w:t xml:space="preserve"> o tramite altra modalità (es. segnalazioni raccolte dal RUP o provenienti dalla società civile sia prima che dopo la consultazione sul PTPCT); le esemplificazioni eventualmente elaborate dall’Autorità per il comparto di riferimento; il registro di rischi realizzato da altre amministrazioni, simili per tipologia e complessità organizzativa). </w:t>
      </w:r>
    </w:p>
    <w:p w:rsidR="002A5797" w:rsidRDefault="002A5797" w:rsidP="007E22A8">
      <w:pPr>
        <w:pStyle w:val="Default"/>
        <w:numPr>
          <w:ilvl w:val="0"/>
          <w:numId w:val="27"/>
        </w:numPr>
        <w:jc w:val="both"/>
        <w:rPr>
          <w:color w:val="auto"/>
        </w:rPr>
      </w:pPr>
      <w:r w:rsidRPr="002A5797">
        <w:rPr>
          <w:b/>
          <w:bCs/>
          <w:color w:val="auto"/>
        </w:rPr>
        <w:t xml:space="preserve">individuazione e formalizzazione nel PTPCT dei rischi associabili all'oggetto di analisi </w:t>
      </w:r>
      <w:r w:rsidRPr="002A5797">
        <w:rPr>
          <w:color w:val="auto"/>
        </w:rPr>
        <w:t xml:space="preserve">mediante la predisposizione di un "registro dei rischi" (per ogni processo viene individuato almeno un evento rischioso). </w:t>
      </w:r>
    </w:p>
    <w:p w:rsidR="002A5797" w:rsidRDefault="002A5797" w:rsidP="002A5797">
      <w:pPr>
        <w:pStyle w:val="Default"/>
        <w:ind w:left="720"/>
        <w:jc w:val="both"/>
        <w:rPr>
          <w:color w:val="auto"/>
        </w:rPr>
      </w:pPr>
    </w:p>
    <w:p w:rsidR="002A5797" w:rsidRPr="002A5797" w:rsidRDefault="002A5797" w:rsidP="002A5797">
      <w:pPr>
        <w:pStyle w:val="Default"/>
        <w:jc w:val="both"/>
        <w:rPr>
          <w:color w:val="auto"/>
        </w:rPr>
      </w:pPr>
      <w:r w:rsidRPr="002A5797">
        <w:rPr>
          <w:b/>
          <w:bCs/>
          <w:i/>
          <w:iCs/>
          <w:color w:val="auto"/>
        </w:rPr>
        <w:t xml:space="preserve">2) Analisi del rischio </w:t>
      </w:r>
    </w:p>
    <w:p w:rsidR="002A5797" w:rsidRPr="008B6CA7" w:rsidRDefault="002A5797" w:rsidP="002A5797">
      <w:pPr>
        <w:pStyle w:val="Default"/>
        <w:jc w:val="both"/>
        <w:rPr>
          <w:color w:val="auto"/>
        </w:rPr>
      </w:pPr>
      <w:r w:rsidRPr="008B6CA7">
        <w:rPr>
          <w:color w:val="auto"/>
        </w:rPr>
        <w:lastRenderedPageBreak/>
        <w:t xml:space="preserve">In questa fase si perviene ad una </w:t>
      </w:r>
      <w:r w:rsidRPr="008B6CA7">
        <w:rPr>
          <w:b/>
          <w:bCs/>
          <w:color w:val="auto"/>
        </w:rPr>
        <w:t xml:space="preserve">comprensione più approfondita degli eventi rischiosi </w:t>
      </w:r>
      <w:r w:rsidRPr="008B6CA7">
        <w:rPr>
          <w:color w:val="auto"/>
        </w:rPr>
        <w:t>identificati nella fase precedente, attraverso l’</w:t>
      </w:r>
      <w:r w:rsidRPr="008B6CA7">
        <w:rPr>
          <w:b/>
          <w:bCs/>
          <w:color w:val="auto"/>
        </w:rPr>
        <w:t xml:space="preserve">analisi dei cosiddetti fattori abilitanti della corruzione, </w:t>
      </w:r>
      <w:r w:rsidRPr="008B6CA7">
        <w:rPr>
          <w:color w:val="auto"/>
        </w:rPr>
        <w:t xml:space="preserve">e </w:t>
      </w:r>
      <w:r w:rsidRPr="008B6CA7">
        <w:rPr>
          <w:b/>
          <w:bCs/>
          <w:color w:val="auto"/>
        </w:rPr>
        <w:t xml:space="preserve">si stima il livello di esposizione dei processi e delle relative attività al rischio. </w:t>
      </w:r>
    </w:p>
    <w:p w:rsidR="002A5797" w:rsidRDefault="002A5797" w:rsidP="002A5797">
      <w:pPr>
        <w:pStyle w:val="Default"/>
        <w:jc w:val="both"/>
        <w:rPr>
          <w:color w:val="auto"/>
        </w:rPr>
      </w:pPr>
      <w:r w:rsidRPr="008B6CA7">
        <w:rPr>
          <w:color w:val="auto"/>
        </w:rPr>
        <w:t xml:space="preserve">Le </w:t>
      </w:r>
      <w:r w:rsidRPr="008B6CA7">
        <w:rPr>
          <w:b/>
          <w:bCs/>
          <w:color w:val="auto"/>
        </w:rPr>
        <w:t xml:space="preserve">attività da porre in essere </w:t>
      </w:r>
      <w:r w:rsidRPr="008B6CA7">
        <w:rPr>
          <w:color w:val="auto"/>
        </w:rPr>
        <w:t xml:space="preserve">sono: </w:t>
      </w:r>
    </w:p>
    <w:p w:rsidR="002A5797" w:rsidRDefault="002A5797" w:rsidP="007E22A8">
      <w:pPr>
        <w:pStyle w:val="Default"/>
        <w:numPr>
          <w:ilvl w:val="0"/>
          <w:numId w:val="27"/>
        </w:numPr>
        <w:jc w:val="both"/>
        <w:rPr>
          <w:color w:val="auto"/>
        </w:rPr>
      </w:pPr>
      <w:r w:rsidRPr="008B6CA7">
        <w:rPr>
          <w:b/>
          <w:bCs/>
          <w:color w:val="auto"/>
        </w:rPr>
        <w:t>analisi dei fattori abilitanti degli eventi corruttivi</w:t>
      </w:r>
      <w:r w:rsidRPr="008B6CA7">
        <w:rPr>
          <w:color w:val="auto"/>
        </w:rPr>
        <w:t xml:space="preserve">, ossia dei fattori che agevolano il verificarsi di comportamenti o fatti di corruzione (es. mancanza di misure di trattamento del rischio e/o controlli: in fase di analisi andrà verificato se presso l’amministrazione siano già stati predisposti – ma soprattutto efficacemente attuati – strumenti di controllo relativi agli eventi rischiosi; mancanza di trasparenza; eccessiva regolamentazione, complessità e scarsa chiarezza della normativa di riferimento; esercizio prolungato ed esclusivo della responsabilità di un processo da parte di pochi o di un unico soggetto; scarsa responsabilizzazione interna; inadeguatezza o assenza di competenze del personale addetto ai processi; inadeguata diffusione della cultura della legalità; mancata attuazione del principio di distinzione tra politica e amministrazione). </w:t>
      </w:r>
    </w:p>
    <w:p w:rsidR="002A5797" w:rsidRDefault="002A5797" w:rsidP="007E22A8">
      <w:pPr>
        <w:pStyle w:val="Default"/>
        <w:numPr>
          <w:ilvl w:val="0"/>
          <w:numId w:val="27"/>
        </w:numPr>
        <w:jc w:val="both"/>
        <w:rPr>
          <w:color w:val="auto"/>
        </w:rPr>
      </w:pPr>
      <w:r w:rsidRPr="002A5797">
        <w:rPr>
          <w:b/>
          <w:bCs/>
          <w:color w:val="auto"/>
        </w:rPr>
        <w:t xml:space="preserve">stima del livello di esposizione al rischio per ciascun processo e attività. </w:t>
      </w:r>
      <w:r w:rsidRPr="002A5797">
        <w:rPr>
          <w:color w:val="auto"/>
        </w:rPr>
        <w:t xml:space="preserve">Durante questa attività occorre: </w:t>
      </w:r>
      <w:r w:rsidRPr="002A5797">
        <w:rPr>
          <w:b/>
          <w:bCs/>
          <w:color w:val="auto"/>
        </w:rPr>
        <w:t xml:space="preserve">a) </w:t>
      </w:r>
      <w:r w:rsidRPr="002A5797">
        <w:rPr>
          <w:color w:val="auto"/>
        </w:rPr>
        <w:t>scegliere l'</w:t>
      </w:r>
      <w:r w:rsidRPr="002A5797">
        <w:rPr>
          <w:b/>
          <w:bCs/>
          <w:color w:val="auto"/>
        </w:rPr>
        <w:t xml:space="preserve">approccio valutativo </w:t>
      </w:r>
      <w:r w:rsidRPr="002A5797">
        <w:rPr>
          <w:color w:val="auto"/>
        </w:rPr>
        <w:t xml:space="preserve">(qualitativo, quantitativo o misto) preferendo quello </w:t>
      </w:r>
      <w:r w:rsidRPr="002A5797">
        <w:rPr>
          <w:b/>
          <w:bCs/>
          <w:color w:val="auto"/>
        </w:rPr>
        <w:t>di tipo qualitativo</w:t>
      </w:r>
      <w:r w:rsidRPr="002A5797">
        <w:rPr>
          <w:color w:val="auto"/>
        </w:rPr>
        <w:t xml:space="preserve">; </w:t>
      </w:r>
      <w:r w:rsidRPr="002A5797">
        <w:rPr>
          <w:b/>
          <w:bCs/>
          <w:color w:val="auto"/>
        </w:rPr>
        <w:t xml:space="preserve">b) individuare i criteri di valutazione dell'esposizione al rischio </w:t>
      </w:r>
      <w:r w:rsidRPr="002A5797">
        <w:rPr>
          <w:color w:val="auto"/>
        </w:rPr>
        <w:t xml:space="preserve">(es. livello di interesse “esterno”; grado di discrezionalità del decisore interno alla PA; manifestazione di eventi corruttivi in passato nel processo/attività esaminata; opacità del processo decisionale; livello di collaborazione del responsabile del processo o dell’attività nella costruzione, aggiornamento e monitoraggio del piano; grado di attuazione delle misure di trattamento). </w:t>
      </w:r>
    </w:p>
    <w:p w:rsidR="002A5797" w:rsidRDefault="002A5797" w:rsidP="007E22A8">
      <w:pPr>
        <w:pStyle w:val="Default"/>
        <w:numPr>
          <w:ilvl w:val="0"/>
          <w:numId w:val="27"/>
        </w:numPr>
        <w:jc w:val="both"/>
        <w:rPr>
          <w:color w:val="auto"/>
        </w:rPr>
      </w:pPr>
      <w:r w:rsidRPr="002A5797">
        <w:rPr>
          <w:b/>
          <w:bCs/>
          <w:color w:val="auto"/>
        </w:rPr>
        <w:t xml:space="preserve">rilevazione dei dati e delle informazioni </w:t>
      </w:r>
      <w:r w:rsidRPr="002A5797">
        <w:rPr>
          <w:color w:val="auto"/>
        </w:rPr>
        <w:t xml:space="preserve">da </w:t>
      </w:r>
      <w:r w:rsidRPr="002A5797">
        <w:rPr>
          <w:b/>
          <w:bCs/>
          <w:color w:val="auto"/>
        </w:rPr>
        <w:t>soggetti con specifiche competenze o adeguatamente formati</w:t>
      </w:r>
      <w:r w:rsidRPr="002A5797">
        <w:rPr>
          <w:color w:val="auto"/>
        </w:rPr>
        <w:t xml:space="preserve">, oppure attraverso forme di </w:t>
      </w:r>
      <w:r w:rsidRPr="002A5797">
        <w:rPr>
          <w:b/>
          <w:bCs/>
          <w:color w:val="auto"/>
        </w:rPr>
        <w:t xml:space="preserve">autovalutazione </w:t>
      </w:r>
      <w:r w:rsidRPr="002A5797">
        <w:rPr>
          <w:color w:val="auto"/>
        </w:rPr>
        <w:t xml:space="preserve">da parte dei responsabili delle unità organizzative coinvolte nello svolgimento del processo. Le valutazioni devono essere sempre supportate da dati oggettivi ( es. i dati sui precedenti giudiziari e/o sui procedimenti disciplinari a carico dei dipendenti dell’amministrazione; le segnalazioni pervenute tramite apposite procedure di </w:t>
      </w:r>
      <w:proofErr w:type="spellStart"/>
      <w:r w:rsidRPr="002A5797">
        <w:rPr>
          <w:color w:val="auto"/>
        </w:rPr>
        <w:t>whistleblowing</w:t>
      </w:r>
      <w:proofErr w:type="spellEnd"/>
      <w:r w:rsidRPr="002A5797">
        <w:rPr>
          <w:color w:val="auto"/>
        </w:rPr>
        <w:t xml:space="preserve">; dati disponibili in base agli esiti dei controlli interni). </w:t>
      </w:r>
    </w:p>
    <w:p w:rsidR="002A5797" w:rsidRPr="002A5797" w:rsidRDefault="002A5797" w:rsidP="007E22A8">
      <w:pPr>
        <w:pStyle w:val="Default"/>
        <w:numPr>
          <w:ilvl w:val="0"/>
          <w:numId w:val="27"/>
        </w:numPr>
        <w:jc w:val="both"/>
        <w:rPr>
          <w:color w:val="auto"/>
        </w:rPr>
      </w:pPr>
      <w:r w:rsidRPr="002A5797">
        <w:rPr>
          <w:b/>
          <w:bCs/>
          <w:color w:val="auto"/>
        </w:rPr>
        <w:t xml:space="preserve">misurazione del livello di esposizione al rischio e formulazione di un giudizio sintetico </w:t>
      </w:r>
      <w:r w:rsidRPr="002A5797">
        <w:rPr>
          <w:color w:val="auto"/>
        </w:rPr>
        <w:t>(es. alto, medio, basso), privilegiando un'</w:t>
      </w:r>
      <w:r w:rsidRPr="002A5797">
        <w:rPr>
          <w:b/>
          <w:bCs/>
          <w:color w:val="auto"/>
        </w:rPr>
        <w:t xml:space="preserve">analisi di tipo qualitativo </w:t>
      </w:r>
      <w:r w:rsidRPr="002A5797">
        <w:rPr>
          <w:color w:val="auto"/>
        </w:rPr>
        <w:t xml:space="preserve">accompagnata da documentazioni e motivazioni. </w:t>
      </w:r>
    </w:p>
    <w:p w:rsidR="002A5797" w:rsidRPr="008B6CA7" w:rsidRDefault="002A5797" w:rsidP="002A5797">
      <w:pPr>
        <w:pStyle w:val="Default"/>
        <w:jc w:val="both"/>
        <w:rPr>
          <w:color w:val="auto"/>
        </w:rPr>
      </w:pPr>
    </w:p>
    <w:p w:rsidR="002A5797" w:rsidRPr="008B6CA7" w:rsidRDefault="002A5797" w:rsidP="002A5797">
      <w:pPr>
        <w:pStyle w:val="Default"/>
        <w:jc w:val="both"/>
        <w:rPr>
          <w:color w:val="auto"/>
        </w:rPr>
      </w:pPr>
      <w:r w:rsidRPr="008B6CA7">
        <w:rPr>
          <w:b/>
          <w:bCs/>
          <w:i/>
          <w:iCs/>
          <w:color w:val="auto"/>
        </w:rPr>
        <w:t xml:space="preserve">3) Ponderazione del rischio </w:t>
      </w:r>
    </w:p>
    <w:p w:rsidR="002A5797" w:rsidRPr="008B6CA7" w:rsidRDefault="002A5797" w:rsidP="002A5797">
      <w:pPr>
        <w:pStyle w:val="Default"/>
        <w:jc w:val="both"/>
        <w:rPr>
          <w:color w:val="auto"/>
        </w:rPr>
      </w:pPr>
      <w:r w:rsidRPr="008B6CA7">
        <w:rPr>
          <w:color w:val="auto"/>
        </w:rPr>
        <w:t xml:space="preserve">In questa fase </w:t>
      </w:r>
      <w:r w:rsidRPr="008B6CA7">
        <w:rPr>
          <w:b/>
          <w:bCs/>
          <w:color w:val="auto"/>
        </w:rPr>
        <w:t xml:space="preserve">si stabiliscono le azioni da intraprendere </w:t>
      </w:r>
      <w:r w:rsidRPr="008B6CA7">
        <w:rPr>
          <w:color w:val="auto"/>
        </w:rPr>
        <w:t xml:space="preserve">per ridurre l’esposizione al rischio e </w:t>
      </w:r>
      <w:r w:rsidRPr="008B6CA7">
        <w:rPr>
          <w:b/>
          <w:bCs/>
          <w:color w:val="auto"/>
        </w:rPr>
        <w:t xml:space="preserve">le priorità di trattamento dei rischi. </w:t>
      </w:r>
    </w:p>
    <w:p w:rsidR="002A5797" w:rsidRDefault="002A5797" w:rsidP="002A5797">
      <w:pPr>
        <w:pStyle w:val="Default"/>
        <w:jc w:val="both"/>
        <w:rPr>
          <w:color w:val="auto"/>
        </w:rPr>
      </w:pPr>
      <w:r w:rsidRPr="008B6CA7">
        <w:rPr>
          <w:color w:val="auto"/>
        </w:rPr>
        <w:t xml:space="preserve">Le </w:t>
      </w:r>
      <w:r w:rsidRPr="008B6CA7">
        <w:rPr>
          <w:b/>
          <w:bCs/>
          <w:color w:val="auto"/>
        </w:rPr>
        <w:t xml:space="preserve">attività da porre in essere </w:t>
      </w:r>
      <w:r w:rsidRPr="008B6CA7">
        <w:rPr>
          <w:color w:val="auto"/>
        </w:rPr>
        <w:t xml:space="preserve">sono: </w:t>
      </w:r>
    </w:p>
    <w:p w:rsidR="002A5797" w:rsidRDefault="002A5797" w:rsidP="007E22A8">
      <w:pPr>
        <w:pStyle w:val="Default"/>
        <w:numPr>
          <w:ilvl w:val="0"/>
          <w:numId w:val="27"/>
        </w:numPr>
        <w:jc w:val="both"/>
        <w:rPr>
          <w:color w:val="auto"/>
        </w:rPr>
      </w:pPr>
      <w:r w:rsidRPr="008B6CA7">
        <w:rPr>
          <w:b/>
          <w:bCs/>
          <w:color w:val="auto"/>
        </w:rPr>
        <w:t xml:space="preserve">individuazione delle azioni da intraprendere </w:t>
      </w:r>
      <w:r w:rsidRPr="008B6CA7">
        <w:rPr>
          <w:color w:val="auto"/>
        </w:rPr>
        <w:t xml:space="preserve">privilegiando quelle che riducono maggiormente il rischio residuo; </w:t>
      </w:r>
    </w:p>
    <w:p w:rsidR="002A5797" w:rsidRPr="002A5797" w:rsidRDefault="002A5797" w:rsidP="007E22A8">
      <w:pPr>
        <w:pStyle w:val="Default"/>
        <w:numPr>
          <w:ilvl w:val="0"/>
          <w:numId w:val="27"/>
        </w:numPr>
        <w:jc w:val="both"/>
        <w:rPr>
          <w:color w:val="auto"/>
        </w:rPr>
      </w:pPr>
      <w:r w:rsidRPr="002A5797">
        <w:rPr>
          <w:b/>
          <w:bCs/>
          <w:color w:val="auto"/>
        </w:rPr>
        <w:t xml:space="preserve">definizione delle priorità di trattamento, </w:t>
      </w:r>
      <w:r w:rsidRPr="002A5797">
        <w:rPr>
          <w:color w:val="auto"/>
        </w:rPr>
        <w:t xml:space="preserve">partendo dalle attività che presentano un’esposizione più elevata successivamente fino ad arrivare al trattamento di quelle che si caratterizzano per un’esposizione più contenuta. </w:t>
      </w:r>
    </w:p>
    <w:p w:rsidR="002A5797" w:rsidRPr="008B6CA7" w:rsidRDefault="002A5797" w:rsidP="002A5797">
      <w:pPr>
        <w:pStyle w:val="Default"/>
        <w:jc w:val="both"/>
        <w:rPr>
          <w:color w:val="auto"/>
        </w:rPr>
      </w:pPr>
    </w:p>
    <w:p w:rsidR="00987D8F" w:rsidRPr="008B6CA7" w:rsidRDefault="002A5797" w:rsidP="00987D8F">
      <w:pPr>
        <w:pStyle w:val="Default"/>
        <w:pageBreakBefore/>
        <w:jc w:val="center"/>
        <w:rPr>
          <w:color w:val="auto"/>
        </w:rPr>
      </w:pPr>
      <w:r w:rsidRPr="008B6CA7">
        <w:rPr>
          <w:b/>
          <w:bCs/>
          <w:color w:val="auto"/>
        </w:rPr>
        <w:lastRenderedPageBreak/>
        <w:t>III. Trattamento del rischio</w:t>
      </w:r>
    </w:p>
    <w:p w:rsidR="00987D8F" w:rsidRDefault="00987D8F" w:rsidP="002A5797">
      <w:pPr>
        <w:pStyle w:val="Default"/>
        <w:jc w:val="both"/>
        <w:rPr>
          <w:color w:val="auto"/>
        </w:rPr>
      </w:pPr>
    </w:p>
    <w:p w:rsidR="002A5797" w:rsidRPr="008B6CA7" w:rsidRDefault="002A5797" w:rsidP="002A5797">
      <w:pPr>
        <w:pStyle w:val="Default"/>
        <w:jc w:val="both"/>
        <w:rPr>
          <w:color w:val="auto"/>
        </w:rPr>
      </w:pPr>
      <w:r w:rsidRPr="008B6CA7">
        <w:rPr>
          <w:color w:val="auto"/>
        </w:rPr>
        <w:t xml:space="preserve">Il trattamento del rischio è la </w:t>
      </w:r>
      <w:r w:rsidRPr="008B6CA7">
        <w:rPr>
          <w:b/>
          <w:bCs/>
          <w:color w:val="auto"/>
        </w:rPr>
        <w:t xml:space="preserve">terza fase </w:t>
      </w:r>
      <w:r w:rsidRPr="008B6CA7">
        <w:rPr>
          <w:color w:val="auto"/>
        </w:rPr>
        <w:t xml:space="preserve">volta ad </w:t>
      </w:r>
      <w:r w:rsidRPr="008B6CA7">
        <w:rPr>
          <w:b/>
          <w:bCs/>
          <w:color w:val="auto"/>
        </w:rPr>
        <w:t xml:space="preserve">individuare i correttivi e le modalità più idonee a prevenire i rischi, </w:t>
      </w:r>
      <w:r w:rsidRPr="008B6CA7">
        <w:rPr>
          <w:color w:val="auto"/>
        </w:rPr>
        <w:t xml:space="preserve">sulla base delle priorità emerse in sede di valutazione degli eventi rischiosi, tenendo conto della </w:t>
      </w:r>
      <w:r w:rsidRPr="008B6CA7">
        <w:rPr>
          <w:b/>
          <w:bCs/>
          <w:color w:val="auto"/>
        </w:rPr>
        <w:t xml:space="preserve">distinzione tra misure generali e misure specifiche. </w:t>
      </w:r>
    </w:p>
    <w:p w:rsidR="002A5797" w:rsidRPr="008B6CA7" w:rsidRDefault="002A5797" w:rsidP="002A5797">
      <w:pPr>
        <w:pStyle w:val="Default"/>
        <w:jc w:val="both"/>
        <w:rPr>
          <w:color w:val="auto"/>
        </w:rPr>
      </w:pPr>
      <w:r w:rsidRPr="008B6CA7">
        <w:rPr>
          <w:color w:val="auto"/>
        </w:rPr>
        <w:t xml:space="preserve">Le </w:t>
      </w:r>
      <w:r w:rsidRPr="008B6CA7">
        <w:rPr>
          <w:b/>
          <w:bCs/>
          <w:color w:val="auto"/>
        </w:rPr>
        <w:t xml:space="preserve">attività da porre in essere </w:t>
      </w:r>
      <w:r w:rsidRPr="008B6CA7">
        <w:rPr>
          <w:color w:val="auto"/>
        </w:rPr>
        <w:t xml:space="preserve">sono: </w:t>
      </w:r>
    </w:p>
    <w:p w:rsidR="00987D8F" w:rsidRDefault="00987D8F" w:rsidP="007E22A8">
      <w:pPr>
        <w:pStyle w:val="Default"/>
        <w:numPr>
          <w:ilvl w:val="0"/>
          <w:numId w:val="27"/>
        </w:numPr>
        <w:jc w:val="both"/>
        <w:rPr>
          <w:color w:val="auto"/>
        </w:rPr>
      </w:pPr>
      <w:r>
        <w:rPr>
          <w:color w:val="auto"/>
        </w:rPr>
        <w:t>i</w:t>
      </w:r>
      <w:r w:rsidR="002A5797" w:rsidRPr="008B6CA7">
        <w:rPr>
          <w:b/>
          <w:bCs/>
          <w:color w:val="auto"/>
        </w:rPr>
        <w:t xml:space="preserve">ndividuazione delle misure </w:t>
      </w:r>
      <w:r w:rsidR="002A5797" w:rsidRPr="008B6CA7">
        <w:rPr>
          <w:color w:val="auto"/>
        </w:rPr>
        <w:t>(es. controllo; trasparenza; definizione e promozione dell’etica e di standard di comportamento; regolamentazione; semplificazione; formazione; sensibilizzazione e partecipazione; rotazione; segnalazione e protezione; disciplina del conflitto di interessi; regolazione dei rapporti con i “rappresentanti di interessi particolari”)</w:t>
      </w:r>
      <w:r w:rsidR="002A5797" w:rsidRPr="008B6CA7">
        <w:rPr>
          <w:b/>
          <w:bCs/>
          <w:color w:val="auto"/>
        </w:rPr>
        <w:t xml:space="preserve">: a) generali, </w:t>
      </w:r>
      <w:r w:rsidR="002A5797" w:rsidRPr="008B6CA7">
        <w:rPr>
          <w:color w:val="auto"/>
        </w:rPr>
        <w:t xml:space="preserve">che intervengono in maniera trasversale sull’intera amministrazione e sono caratterizzate per la loro </w:t>
      </w:r>
      <w:r w:rsidR="002A5797" w:rsidRPr="008B6CA7">
        <w:rPr>
          <w:b/>
          <w:bCs/>
          <w:color w:val="auto"/>
        </w:rPr>
        <w:t xml:space="preserve">incidenza sul sistema complessivo </w:t>
      </w:r>
      <w:r w:rsidR="002A5797" w:rsidRPr="008B6CA7">
        <w:rPr>
          <w:color w:val="auto"/>
        </w:rPr>
        <w:t xml:space="preserve">della prevenzione della corruzione; </w:t>
      </w:r>
      <w:r w:rsidR="002A5797" w:rsidRPr="008B6CA7">
        <w:rPr>
          <w:b/>
          <w:bCs/>
          <w:color w:val="auto"/>
        </w:rPr>
        <w:t xml:space="preserve">b) specifiche </w:t>
      </w:r>
      <w:r w:rsidR="002A5797" w:rsidRPr="008B6CA7">
        <w:rPr>
          <w:color w:val="auto"/>
        </w:rPr>
        <w:t>che agiscono in maniera puntuale su alcuni specifici rischi individuati in fase di valutazione del rischio e si caratterizzano, dunque, per l’</w:t>
      </w:r>
      <w:r w:rsidR="002A5797" w:rsidRPr="008B6CA7">
        <w:rPr>
          <w:b/>
          <w:bCs/>
          <w:color w:val="auto"/>
        </w:rPr>
        <w:t xml:space="preserve">incidenza su problemi specifici. I requisiti che devono avere le misure sono: 1) </w:t>
      </w:r>
      <w:r w:rsidR="002A5797" w:rsidRPr="008B6CA7">
        <w:rPr>
          <w:color w:val="auto"/>
        </w:rPr>
        <w:t xml:space="preserve">presenza ed adeguatezza di misure e/o di controlli specifici pre-esistenti sul rischio individuato e sul quale si intende adottare misure di prevenzione della corruzione; </w:t>
      </w:r>
      <w:r w:rsidR="002A5797" w:rsidRPr="008B6CA7">
        <w:rPr>
          <w:b/>
          <w:bCs/>
          <w:color w:val="auto"/>
        </w:rPr>
        <w:t xml:space="preserve">2) </w:t>
      </w:r>
      <w:r w:rsidR="002A5797" w:rsidRPr="008B6CA7">
        <w:rPr>
          <w:color w:val="auto"/>
        </w:rPr>
        <w:t xml:space="preserve">capacità di neutralizzazione dei fattori abilitanti il rischio; </w:t>
      </w:r>
      <w:r w:rsidR="002A5797" w:rsidRPr="008B6CA7">
        <w:rPr>
          <w:b/>
          <w:bCs/>
          <w:color w:val="auto"/>
        </w:rPr>
        <w:t xml:space="preserve">3) </w:t>
      </w:r>
      <w:r w:rsidR="002A5797" w:rsidRPr="008B6CA7">
        <w:rPr>
          <w:color w:val="auto"/>
        </w:rPr>
        <w:t xml:space="preserve">sostenibilità economica e organizzativa delle misure; </w:t>
      </w:r>
      <w:r w:rsidR="002A5797" w:rsidRPr="008B6CA7">
        <w:rPr>
          <w:b/>
          <w:bCs/>
          <w:color w:val="auto"/>
        </w:rPr>
        <w:t xml:space="preserve">4) </w:t>
      </w:r>
      <w:r w:rsidR="002A5797" w:rsidRPr="008B6CA7">
        <w:rPr>
          <w:color w:val="auto"/>
        </w:rPr>
        <w:t xml:space="preserve">adattamento alle caratteristiche specifiche dell’organizzazione. </w:t>
      </w:r>
    </w:p>
    <w:p w:rsidR="002A5797" w:rsidRPr="00987D8F" w:rsidRDefault="002A5797" w:rsidP="007E22A8">
      <w:pPr>
        <w:pStyle w:val="Default"/>
        <w:numPr>
          <w:ilvl w:val="0"/>
          <w:numId w:val="27"/>
        </w:numPr>
        <w:jc w:val="both"/>
        <w:rPr>
          <w:color w:val="auto"/>
        </w:rPr>
      </w:pPr>
      <w:r w:rsidRPr="00987D8F">
        <w:rPr>
          <w:b/>
          <w:bCs/>
          <w:color w:val="auto"/>
        </w:rPr>
        <w:t>programmazione delle misure</w:t>
      </w:r>
      <w:r w:rsidRPr="00987D8F">
        <w:rPr>
          <w:color w:val="auto"/>
        </w:rPr>
        <w:t xml:space="preserve">, prendendo in considerazione almeno i seguenti elementi descrittivi: </w:t>
      </w:r>
      <w:r w:rsidRPr="00987D8F">
        <w:rPr>
          <w:b/>
          <w:bCs/>
          <w:color w:val="auto"/>
        </w:rPr>
        <w:t xml:space="preserve">1) </w:t>
      </w:r>
      <w:r w:rsidRPr="00987D8F">
        <w:rPr>
          <w:color w:val="auto"/>
        </w:rPr>
        <w:t xml:space="preserve">fasi (e/o modalità) di attuazione della misura; </w:t>
      </w:r>
      <w:r w:rsidRPr="00987D8F">
        <w:rPr>
          <w:b/>
          <w:bCs/>
          <w:color w:val="auto"/>
        </w:rPr>
        <w:t xml:space="preserve">2) </w:t>
      </w:r>
      <w:r w:rsidRPr="00987D8F">
        <w:rPr>
          <w:color w:val="auto"/>
        </w:rPr>
        <w:t xml:space="preserve">tempistica di attuazione della misura e/o delle sue fasi; </w:t>
      </w:r>
      <w:r w:rsidRPr="00987D8F">
        <w:rPr>
          <w:b/>
          <w:bCs/>
          <w:color w:val="auto"/>
        </w:rPr>
        <w:t xml:space="preserve">3) </w:t>
      </w:r>
      <w:r w:rsidRPr="00987D8F">
        <w:rPr>
          <w:color w:val="auto"/>
        </w:rPr>
        <w:t xml:space="preserve">responsabilità connesse all’attuazione della misura; </w:t>
      </w:r>
      <w:r w:rsidRPr="00987D8F">
        <w:rPr>
          <w:b/>
          <w:bCs/>
          <w:color w:val="auto"/>
        </w:rPr>
        <w:t xml:space="preserve">4) </w:t>
      </w:r>
      <w:r w:rsidRPr="00987D8F">
        <w:rPr>
          <w:color w:val="auto"/>
        </w:rPr>
        <w:t xml:space="preserve">indicatori di monitoraggio. </w:t>
      </w:r>
    </w:p>
    <w:p w:rsidR="002A5797" w:rsidRPr="008B6CA7" w:rsidRDefault="002A5797" w:rsidP="002A5797">
      <w:pPr>
        <w:pStyle w:val="Default"/>
        <w:jc w:val="both"/>
        <w:rPr>
          <w:color w:val="auto"/>
        </w:rPr>
      </w:pPr>
    </w:p>
    <w:p w:rsidR="002A5797" w:rsidRDefault="002A5797" w:rsidP="00987D8F">
      <w:pPr>
        <w:pStyle w:val="Default"/>
        <w:jc w:val="center"/>
        <w:rPr>
          <w:b/>
          <w:bCs/>
          <w:color w:val="auto"/>
        </w:rPr>
      </w:pPr>
      <w:r w:rsidRPr="008B6CA7">
        <w:rPr>
          <w:b/>
          <w:bCs/>
          <w:color w:val="auto"/>
        </w:rPr>
        <w:t>IV. Monitoraggio e riesame</w:t>
      </w:r>
    </w:p>
    <w:p w:rsidR="006B53F0" w:rsidRPr="008B6CA7" w:rsidRDefault="006B53F0" w:rsidP="00987D8F">
      <w:pPr>
        <w:pStyle w:val="Default"/>
        <w:jc w:val="center"/>
        <w:rPr>
          <w:color w:val="auto"/>
        </w:rPr>
      </w:pPr>
    </w:p>
    <w:p w:rsidR="002A5797" w:rsidRPr="008B6CA7" w:rsidRDefault="002A5797" w:rsidP="002A5797">
      <w:pPr>
        <w:pStyle w:val="Default"/>
        <w:jc w:val="both"/>
        <w:rPr>
          <w:color w:val="auto"/>
        </w:rPr>
      </w:pPr>
      <w:r w:rsidRPr="008B6CA7">
        <w:rPr>
          <w:color w:val="auto"/>
        </w:rPr>
        <w:t xml:space="preserve">Il monitoraggio e il riesame (fase trasversale) sono due attività attraverso cui verificare l’attuazione e l’adeguatezza delle misure di prevenzione nonché il complessivo funzionamento del processo stesso e consentire in tal modo di apportare tempestivamente le modifiche necessarie. Il </w:t>
      </w:r>
      <w:r w:rsidRPr="008B6CA7">
        <w:rPr>
          <w:b/>
          <w:bCs/>
          <w:color w:val="auto"/>
        </w:rPr>
        <w:t xml:space="preserve">monitoraggio </w:t>
      </w:r>
      <w:r w:rsidRPr="008B6CA7">
        <w:rPr>
          <w:color w:val="auto"/>
        </w:rPr>
        <w:t xml:space="preserve">è un’attività continuativa di verifica dell’attuazione e dell’idoneità delle singole misure di trattamento del rischio, mentre il </w:t>
      </w:r>
      <w:r w:rsidRPr="008B6CA7">
        <w:rPr>
          <w:b/>
          <w:bCs/>
          <w:color w:val="auto"/>
        </w:rPr>
        <w:t xml:space="preserve">riesame </w:t>
      </w:r>
      <w:r w:rsidRPr="008B6CA7">
        <w:rPr>
          <w:color w:val="auto"/>
        </w:rPr>
        <w:t xml:space="preserve">è un’attività svolta ad intervalli programmati che riguarda il funzionamento del sistema nel suo complesso. È opportuno che ogni amministrazione preveda (e descriva accuratamente </w:t>
      </w:r>
      <w:r w:rsidRPr="008B6CA7">
        <w:rPr>
          <w:b/>
          <w:bCs/>
          <w:color w:val="auto"/>
        </w:rPr>
        <w:t xml:space="preserve">nel proprio PTPCT) il proprio sistema di monitoraggio dell’attuazione delle misure </w:t>
      </w:r>
      <w:proofErr w:type="spellStart"/>
      <w:r w:rsidRPr="008B6CA7">
        <w:rPr>
          <w:b/>
          <w:bCs/>
          <w:color w:val="auto"/>
        </w:rPr>
        <w:t>nonchè</w:t>
      </w:r>
      <w:proofErr w:type="spellEnd"/>
      <w:r w:rsidRPr="008B6CA7">
        <w:rPr>
          <w:b/>
          <w:bCs/>
          <w:color w:val="auto"/>
        </w:rPr>
        <w:t xml:space="preserve"> di valutazione della loro idoneità. </w:t>
      </w:r>
    </w:p>
    <w:p w:rsidR="002A5797" w:rsidRPr="008B6CA7" w:rsidRDefault="002A5797" w:rsidP="002A5797">
      <w:pPr>
        <w:pStyle w:val="Default"/>
        <w:jc w:val="both"/>
        <w:rPr>
          <w:color w:val="auto"/>
        </w:rPr>
      </w:pPr>
      <w:r w:rsidRPr="008B6CA7">
        <w:rPr>
          <w:color w:val="auto"/>
        </w:rPr>
        <w:t xml:space="preserve">Le </w:t>
      </w:r>
      <w:r w:rsidRPr="008B6CA7">
        <w:rPr>
          <w:b/>
          <w:bCs/>
          <w:color w:val="auto"/>
        </w:rPr>
        <w:t xml:space="preserve">attività da porre in essere </w:t>
      </w:r>
      <w:r w:rsidRPr="008B6CA7">
        <w:rPr>
          <w:color w:val="auto"/>
        </w:rPr>
        <w:t xml:space="preserve">sono: </w:t>
      </w:r>
    </w:p>
    <w:p w:rsidR="006B53F0" w:rsidRDefault="002A5797" w:rsidP="007E22A8">
      <w:pPr>
        <w:pStyle w:val="Default"/>
        <w:numPr>
          <w:ilvl w:val="0"/>
          <w:numId w:val="27"/>
        </w:numPr>
        <w:jc w:val="both"/>
        <w:rPr>
          <w:color w:val="auto"/>
        </w:rPr>
      </w:pPr>
      <w:r w:rsidRPr="008B6CA7">
        <w:rPr>
          <w:b/>
          <w:bCs/>
          <w:color w:val="auto"/>
        </w:rPr>
        <w:t xml:space="preserve">elaborazione di un Piano di monitoraggio annuale </w:t>
      </w:r>
      <w:r w:rsidRPr="008B6CA7">
        <w:rPr>
          <w:color w:val="auto"/>
        </w:rPr>
        <w:t xml:space="preserve">sull'attuazione e l'idoneità delle misure. Si possono prevedere </w:t>
      </w:r>
      <w:r w:rsidRPr="008B6CA7">
        <w:rPr>
          <w:b/>
          <w:bCs/>
          <w:color w:val="auto"/>
        </w:rPr>
        <w:t xml:space="preserve">un solo livello di monitoraggio </w:t>
      </w:r>
      <w:r w:rsidRPr="008B6CA7">
        <w:rPr>
          <w:color w:val="auto"/>
        </w:rPr>
        <w:t xml:space="preserve">in capo al RPCT </w:t>
      </w:r>
      <w:r w:rsidRPr="008B6CA7">
        <w:rPr>
          <w:b/>
          <w:bCs/>
          <w:color w:val="auto"/>
        </w:rPr>
        <w:t>oppure</w:t>
      </w:r>
      <w:r w:rsidRPr="008B6CA7">
        <w:rPr>
          <w:color w:val="auto"/>
        </w:rPr>
        <w:t xml:space="preserve">, soprattutto per le strutture più complesse, </w:t>
      </w:r>
      <w:r w:rsidRPr="008B6CA7">
        <w:rPr>
          <w:b/>
          <w:bCs/>
          <w:color w:val="auto"/>
        </w:rPr>
        <w:t xml:space="preserve">due livelli di monitoraggio: </w:t>
      </w:r>
      <w:r w:rsidRPr="008B6CA7">
        <w:rPr>
          <w:color w:val="auto"/>
        </w:rPr>
        <w:t xml:space="preserve">il </w:t>
      </w:r>
      <w:r w:rsidRPr="008B6CA7">
        <w:rPr>
          <w:b/>
          <w:bCs/>
          <w:color w:val="auto"/>
        </w:rPr>
        <w:t xml:space="preserve">primo livello attuato in autovalutazione </w:t>
      </w:r>
      <w:r w:rsidRPr="008B6CA7">
        <w:rPr>
          <w:color w:val="auto"/>
        </w:rPr>
        <w:t xml:space="preserve">da parte dei referenti/responsabili degli uffici e dei servizi; il </w:t>
      </w:r>
      <w:r w:rsidRPr="008B6CA7">
        <w:rPr>
          <w:b/>
          <w:bCs/>
          <w:color w:val="auto"/>
        </w:rPr>
        <w:t xml:space="preserve">secondo livello attuato dal RPCT. </w:t>
      </w:r>
      <w:r w:rsidRPr="008B6CA7">
        <w:rPr>
          <w:color w:val="auto"/>
        </w:rPr>
        <w:t xml:space="preserve">Il Piano </w:t>
      </w:r>
      <w:r w:rsidRPr="008B6CA7">
        <w:rPr>
          <w:b/>
          <w:bCs/>
          <w:color w:val="auto"/>
        </w:rPr>
        <w:t xml:space="preserve">deve in ogni caso indicare: a) </w:t>
      </w:r>
      <w:r w:rsidRPr="008B6CA7">
        <w:rPr>
          <w:color w:val="auto"/>
        </w:rPr>
        <w:t xml:space="preserve">i processi/attività oggetto del monitoraggio; </w:t>
      </w:r>
      <w:r w:rsidRPr="008B6CA7">
        <w:rPr>
          <w:b/>
          <w:bCs/>
          <w:color w:val="auto"/>
        </w:rPr>
        <w:t xml:space="preserve">b) </w:t>
      </w:r>
      <w:r w:rsidRPr="008B6CA7">
        <w:rPr>
          <w:color w:val="auto"/>
        </w:rPr>
        <w:t xml:space="preserve">le periodicità delle verifiche; </w:t>
      </w:r>
      <w:r w:rsidRPr="008B6CA7">
        <w:rPr>
          <w:b/>
          <w:bCs/>
          <w:color w:val="auto"/>
        </w:rPr>
        <w:t xml:space="preserve">c) </w:t>
      </w:r>
      <w:r w:rsidRPr="008B6CA7">
        <w:rPr>
          <w:color w:val="auto"/>
        </w:rPr>
        <w:t xml:space="preserve">le modalità di svolgimento della verifica. </w:t>
      </w:r>
    </w:p>
    <w:p w:rsidR="002A5797" w:rsidRPr="006B53F0" w:rsidRDefault="002A5797" w:rsidP="007E22A8">
      <w:pPr>
        <w:pStyle w:val="Default"/>
        <w:numPr>
          <w:ilvl w:val="0"/>
          <w:numId w:val="27"/>
        </w:numPr>
        <w:jc w:val="both"/>
        <w:rPr>
          <w:color w:val="auto"/>
        </w:rPr>
      </w:pPr>
      <w:r w:rsidRPr="006B53F0">
        <w:rPr>
          <w:b/>
          <w:bCs/>
          <w:color w:val="auto"/>
        </w:rPr>
        <w:t xml:space="preserve">definizione della frequenza con cui procedere al riesame </w:t>
      </w:r>
      <w:r w:rsidRPr="006B53F0">
        <w:rPr>
          <w:color w:val="auto"/>
        </w:rPr>
        <w:t xml:space="preserve">periodico della funzionalità complessiva del sistema </w:t>
      </w:r>
      <w:proofErr w:type="spellStart"/>
      <w:r w:rsidRPr="006B53F0">
        <w:rPr>
          <w:color w:val="auto"/>
        </w:rPr>
        <w:t>nonchè</w:t>
      </w:r>
      <w:proofErr w:type="spellEnd"/>
      <w:r w:rsidRPr="006B53F0">
        <w:rPr>
          <w:color w:val="auto"/>
        </w:rPr>
        <w:t xml:space="preserve"> </w:t>
      </w:r>
      <w:r w:rsidRPr="006B53F0">
        <w:rPr>
          <w:b/>
          <w:bCs/>
          <w:color w:val="auto"/>
        </w:rPr>
        <w:t xml:space="preserve">degli organi da coinvolgere nel riesame. </w:t>
      </w:r>
    </w:p>
    <w:p w:rsidR="002A5797" w:rsidRPr="008B6CA7" w:rsidRDefault="002A5797" w:rsidP="002A5797">
      <w:pPr>
        <w:pStyle w:val="Default"/>
        <w:jc w:val="both"/>
        <w:rPr>
          <w:color w:val="auto"/>
        </w:rPr>
      </w:pPr>
    </w:p>
    <w:p w:rsidR="002A5797" w:rsidRDefault="002A5797" w:rsidP="006B53F0">
      <w:pPr>
        <w:pStyle w:val="Default"/>
        <w:jc w:val="center"/>
        <w:rPr>
          <w:b/>
          <w:bCs/>
          <w:color w:val="auto"/>
        </w:rPr>
      </w:pPr>
      <w:r w:rsidRPr="008B6CA7">
        <w:rPr>
          <w:b/>
          <w:bCs/>
          <w:color w:val="auto"/>
        </w:rPr>
        <w:t>V. Consultazione e comunicazione</w:t>
      </w:r>
    </w:p>
    <w:p w:rsidR="006B53F0" w:rsidRPr="008B6CA7" w:rsidRDefault="006B53F0" w:rsidP="006B53F0">
      <w:pPr>
        <w:pStyle w:val="Default"/>
        <w:jc w:val="center"/>
        <w:rPr>
          <w:color w:val="auto"/>
        </w:rPr>
      </w:pPr>
    </w:p>
    <w:p w:rsidR="002A5797" w:rsidRPr="008B6CA7" w:rsidRDefault="002A5797" w:rsidP="002A5797">
      <w:pPr>
        <w:pStyle w:val="Default"/>
        <w:jc w:val="both"/>
        <w:rPr>
          <w:color w:val="auto"/>
        </w:rPr>
      </w:pPr>
      <w:r w:rsidRPr="008B6CA7">
        <w:rPr>
          <w:color w:val="auto"/>
        </w:rPr>
        <w:t xml:space="preserve">La fase di consultazione e comunicazione è trasversale e potenzialmente contestuale a tutte le altre fasi del processo di gestione del rischio e consiste nelle seguenti attività: </w:t>
      </w:r>
      <w:r w:rsidRPr="008B6CA7">
        <w:rPr>
          <w:b/>
          <w:bCs/>
          <w:color w:val="auto"/>
        </w:rPr>
        <w:t xml:space="preserve">attività di coinvolgimento dei soggetti interni </w:t>
      </w:r>
      <w:r w:rsidRPr="008B6CA7">
        <w:rPr>
          <w:color w:val="auto"/>
        </w:rPr>
        <w:t xml:space="preserve">(personale, organo politico, ecc.) </w:t>
      </w:r>
      <w:r w:rsidRPr="008B6CA7">
        <w:rPr>
          <w:b/>
          <w:bCs/>
          <w:color w:val="auto"/>
        </w:rPr>
        <w:t xml:space="preserve">ed esterni </w:t>
      </w:r>
      <w:r w:rsidRPr="008B6CA7">
        <w:rPr>
          <w:color w:val="auto"/>
        </w:rPr>
        <w:t xml:space="preserve">(cittadini, associazioni, altre istituzioni, ecc.) ai fini del reperimento delle informazioni necessarie alla migliore personalizzazione della strategia di prevenzione della corruzione dell’amministrazione; attività di </w:t>
      </w:r>
      <w:r w:rsidRPr="008B6CA7">
        <w:rPr>
          <w:b/>
          <w:bCs/>
          <w:color w:val="auto"/>
        </w:rPr>
        <w:lastRenderedPageBreak/>
        <w:t xml:space="preserve">comunicazione (interna ed esterna) delle azioni intraprese e da intraprendere, dei compiti e delle responsabilità di ciascuno e dei risultati attesi. </w:t>
      </w:r>
    </w:p>
    <w:p w:rsidR="006B53F0" w:rsidRDefault="002A5797" w:rsidP="006B53F0">
      <w:pPr>
        <w:pStyle w:val="Default"/>
        <w:jc w:val="both"/>
        <w:rPr>
          <w:color w:val="auto"/>
        </w:rPr>
      </w:pPr>
      <w:r w:rsidRPr="008B6CA7">
        <w:rPr>
          <w:color w:val="auto"/>
        </w:rPr>
        <w:t xml:space="preserve">Le </w:t>
      </w:r>
      <w:r w:rsidRPr="008B6CA7">
        <w:rPr>
          <w:b/>
          <w:bCs/>
          <w:color w:val="auto"/>
        </w:rPr>
        <w:t xml:space="preserve">attività da porre in essere </w:t>
      </w:r>
      <w:r w:rsidRPr="008B6CA7">
        <w:rPr>
          <w:color w:val="auto"/>
        </w:rPr>
        <w:t xml:space="preserve">sono: </w:t>
      </w:r>
    </w:p>
    <w:p w:rsidR="002A5797" w:rsidRPr="008B6CA7" w:rsidRDefault="002A5797" w:rsidP="007E22A8">
      <w:pPr>
        <w:pStyle w:val="Default"/>
        <w:numPr>
          <w:ilvl w:val="0"/>
          <w:numId w:val="27"/>
        </w:numPr>
        <w:jc w:val="both"/>
        <w:rPr>
          <w:color w:val="auto"/>
        </w:rPr>
      </w:pPr>
      <w:r w:rsidRPr="008B6CA7">
        <w:rPr>
          <w:b/>
          <w:bCs/>
          <w:color w:val="auto"/>
        </w:rPr>
        <w:t xml:space="preserve">definizione delle tempistiche, contenuti e modalità di svolgimento delle attività di comunicazione. </w:t>
      </w:r>
    </w:p>
    <w:p w:rsidR="00A5704C" w:rsidRPr="002A5797" w:rsidRDefault="00A5704C" w:rsidP="007E22A8">
      <w:pPr>
        <w:pStyle w:val="Default"/>
        <w:numPr>
          <w:ilvl w:val="0"/>
          <w:numId w:val="26"/>
        </w:numPr>
        <w:jc w:val="both"/>
        <w:rPr>
          <w:color w:val="auto"/>
        </w:rPr>
      </w:pPr>
    </w:p>
    <w:p w:rsidR="008B6CA7" w:rsidRPr="008B6CA7" w:rsidRDefault="008B6CA7" w:rsidP="008B6CA7">
      <w:pPr>
        <w:pStyle w:val="Default"/>
        <w:rPr>
          <w:color w:val="auto"/>
        </w:rPr>
      </w:pPr>
    </w:p>
    <w:p w:rsidR="008B6CA7" w:rsidRDefault="008B6CA7">
      <w:pPr>
        <w:rPr>
          <w:rFonts w:cs="Arial"/>
          <w:i/>
          <w:sz w:val="20"/>
        </w:rPr>
      </w:pPr>
      <w:r>
        <w:rPr>
          <w:rFonts w:cs="Arial"/>
          <w:i/>
          <w:sz w:val="20"/>
        </w:rPr>
        <w:br w:type="page"/>
      </w:r>
    </w:p>
    <w:p w:rsidR="0057652F" w:rsidRPr="00A66C9D" w:rsidRDefault="0057652F" w:rsidP="00DB6F2B">
      <w:pPr>
        <w:jc w:val="both"/>
        <w:rPr>
          <w:rFonts w:cs="Arial"/>
          <w:i/>
          <w:sz w:val="20"/>
        </w:rPr>
      </w:pPr>
    </w:p>
    <w:p w:rsidR="00DB6F2B" w:rsidRPr="00A66C9D" w:rsidRDefault="00DB6F2B" w:rsidP="00DB6F2B">
      <w:pPr>
        <w:pBdr>
          <w:top w:val="single" w:sz="4" w:space="1" w:color="auto"/>
          <w:left w:val="single" w:sz="4" w:space="4" w:color="auto"/>
          <w:bottom w:val="single" w:sz="4" w:space="1" w:color="auto"/>
          <w:right w:val="single" w:sz="4" w:space="4" w:color="auto"/>
        </w:pBdr>
        <w:shd w:val="clear" w:color="auto" w:fill="F2F2F2"/>
        <w:jc w:val="center"/>
        <w:rPr>
          <w:rFonts w:cs="Arial"/>
          <w:b/>
          <w:sz w:val="20"/>
          <w:u w:val="single"/>
        </w:rPr>
      </w:pPr>
      <w:r w:rsidRPr="00A66C9D">
        <w:rPr>
          <w:rFonts w:cs="Arial"/>
          <w:b/>
          <w:sz w:val="20"/>
          <w:u w:val="single"/>
        </w:rPr>
        <w:t>Avvertenze metodologiche</w:t>
      </w:r>
    </w:p>
    <w:p w:rsidR="00DB6F2B" w:rsidRPr="00A66C9D" w:rsidRDefault="00DB6F2B" w:rsidP="00DB6F2B">
      <w:pPr>
        <w:pBdr>
          <w:top w:val="single" w:sz="4" w:space="1" w:color="auto"/>
          <w:left w:val="single" w:sz="4" w:space="4" w:color="auto"/>
          <w:bottom w:val="single" w:sz="4" w:space="1" w:color="auto"/>
          <w:right w:val="single" w:sz="4" w:space="4" w:color="auto"/>
        </w:pBdr>
        <w:shd w:val="clear" w:color="auto" w:fill="F2F2F2"/>
        <w:rPr>
          <w:rFonts w:cs="Arial"/>
          <w:b/>
          <w:sz w:val="20"/>
          <w:u w:val="single"/>
        </w:rPr>
      </w:pPr>
    </w:p>
    <w:p w:rsidR="00DB6F2B" w:rsidRPr="00A66C9D" w:rsidRDefault="00DB6F2B" w:rsidP="00DB6F2B">
      <w:pPr>
        <w:pBdr>
          <w:top w:val="single" w:sz="4" w:space="1" w:color="auto"/>
          <w:left w:val="single" w:sz="4" w:space="4" w:color="auto"/>
          <w:bottom w:val="single" w:sz="4" w:space="1" w:color="auto"/>
          <w:right w:val="single" w:sz="4" w:space="4" w:color="auto"/>
        </w:pBdr>
        <w:shd w:val="clear" w:color="auto" w:fill="F2F2F2"/>
        <w:jc w:val="both"/>
        <w:rPr>
          <w:rFonts w:cs="Arial"/>
          <w:sz w:val="20"/>
        </w:rPr>
      </w:pPr>
      <w:r w:rsidRPr="00A66C9D">
        <w:rPr>
          <w:rFonts w:cs="Arial"/>
          <w:sz w:val="20"/>
        </w:rPr>
        <w:t>Il presente piano è stato elaborato prendendo come riferimento il “Piano Nazionale Anticorruzione” e gli altri documenti dell’ANAC.</w:t>
      </w:r>
    </w:p>
    <w:p w:rsidR="00DB6F2B" w:rsidRPr="00A66C9D" w:rsidRDefault="00DB6F2B" w:rsidP="00DB6F2B">
      <w:pPr>
        <w:pBdr>
          <w:top w:val="single" w:sz="4" w:space="1" w:color="auto"/>
          <w:left w:val="single" w:sz="4" w:space="4" w:color="auto"/>
          <w:bottom w:val="single" w:sz="4" w:space="1" w:color="auto"/>
          <w:right w:val="single" w:sz="4" w:space="4" w:color="auto"/>
        </w:pBdr>
        <w:shd w:val="clear" w:color="auto" w:fill="F2F2F2"/>
        <w:jc w:val="both"/>
        <w:rPr>
          <w:rFonts w:cs="Arial"/>
          <w:b/>
          <w:sz w:val="20"/>
        </w:rPr>
      </w:pPr>
      <w:r w:rsidRPr="00A66C9D">
        <w:rPr>
          <w:rFonts w:cs="Arial"/>
          <w:b/>
          <w:sz w:val="20"/>
        </w:rPr>
        <w:t xml:space="preserve">La Giunta Comunale consiglia, come </w:t>
      </w:r>
      <w:r w:rsidRPr="00A66C9D">
        <w:rPr>
          <w:rFonts w:cs="Arial"/>
          <w:b/>
          <w:i/>
          <w:sz w:val="20"/>
          <w:u w:val="single"/>
        </w:rPr>
        <w:t>scelta ecologica</w:t>
      </w:r>
      <w:r w:rsidRPr="00A66C9D">
        <w:rPr>
          <w:rFonts w:cs="Arial"/>
          <w:b/>
          <w:sz w:val="20"/>
        </w:rPr>
        <w:t xml:space="preserve"> e di contenimento della spesa, sia ai propri membri che ai consiglieri comunali che ai dipendenti e a tutti gli altri che lo leggeranno di </w:t>
      </w:r>
      <w:r w:rsidRPr="00A66C9D">
        <w:rPr>
          <w:rFonts w:cs="Arial"/>
          <w:b/>
          <w:i/>
          <w:sz w:val="20"/>
          <w:u w:val="single"/>
        </w:rPr>
        <w:t>non stamparlo</w:t>
      </w:r>
      <w:r w:rsidRPr="00A66C9D">
        <w:rPr>
          <w:rFonts w:cs="Arial"/>
          <w:b/>
          <w:sz w:val="20"/>
        </w:rPr>
        <w:t>, ma di usare solo la versione elettronica “linkabile”, dal sito internet comunale.</w:t>
      </w:r>
    </w:p>
    <w:p w:rsidR="006B53F0" w:rsidRDefault="006B53F0" w:rsidP="00C644A8">
      <w:pPr>
        <w:pStyle w:val="Titolo3"/>
        <w:jc w:val="center"/>
        <w:rPr>
          <w:rFonts w:cs="Arial"/>
          <w:sz w:val="20"/>
        </w:rPr>
      </w:pPr>
      <w:bookmarkStart w:id="2" w:name="_Toc470789068"/>
    </w:p>
    <w:p w:rsidR="00DB6F2B" w:rsidRDefault="002A5530" w:rsidP="00C644A8">
      <w:pPr>
        <w:pStyle w:val="Titolo3"/>
        <w:jc w:val="center"/>
        <w:rPr>
          <w:rFonts w:cs="Arial"/>
          <w:sz w:val="20"/>
        </w:rPr>
      </w:pPr>
      <w:r>
        <w:rPr>
          <w:rFonts w:cs="Arial"/>
          <w:sz w:val="20"/>
        </w:rPr>
        <w:t xml:space="preserve">Cap. 1 - </w:t>
      </w:r>
      <w:r w:rsidR="00DB6F2B" w:rsidRPr="0087661D">
        <w:rPr>
          <w:rFonts w:cs="Arial"/>
          <w:sz w:val="20"/>
        </w:rPr>
        <w:t>La gestione del rischio di corruzione</w:t>
      </w:r>
      <w:bookmarkEnd w:id="2"/>
    </w:p>
    <w:p w:rsidR="00C644A8" w:rsidRPr="00C644A8" w:rsidRDefault="00C644A8" w:rsidP="00C644A8"/>
    <w:p w:rsidR="00DB6F2B" w:rsidRDefault="00DB6F2B" w:rsidP="00DB6F2B">
      <w:pPr>
        <w:pStyle w:val="Titolo3"/>
        <w:rPr>
          <w:rFonts w:cs="Arial"/>
          <w:sz w:val="20"/>
        </w:rPr>
      </w:pPr>
      <w:bookmarkStart w:id="3" w:name="_Toc470789069"/>
      <w:r w:rsidRPr="00A66C9D">
        <w:rPr>
          <w:rFonts w:cs="Arial"/>
          <w:sz w:val="20"/>
        </w:rPr>
        <w:t>1.</w:t>
      </w:r>
      <w:r w:rsidRPr="00A66C9D">
        <w:rPr>
          <w:rFonts w:cs="Arial"/>
          <w:sz w:val="20"/>
        </w:rPr>
        <w:tab/>
        <w:t>Analisi del contesto</w:t>
      </w:r>
      <w:bookmarkEnd w:id="3"/>
    </w:p>
    <w:p w:rsidR="00C644A8" w:rsidRPr="00C644A8" w:rsidRDefault="00C644A8" w:rsidP="00C644A8"/>
    <w:p w:rsidR="00DB6F2B" w:rsidRPr="00A66C9D" w:rsidRDefault="00DB6F2B" w:rsidP="00DB6F2B">
      <w:pPr>
        <w:pStyle w:val="Corpotesto"/>
        <w:jc w:val="both"/>
        <w:rPr>
          <w:bCs/>
          <w:iCs/>
          <w:sz w:val="20"/>
          <w:szCs w:val="20"/>
        </w:rPr>
      </w:pPr>
      <w:bookmarkStart w:id="4" w:name="_Toc405477352"/>
      <w:r w:rsidRPr="00A66C9D">
        <w:rPr>
          <w:bCs/>
          <w:iCs/>
          <w:sz w:val="20"/>
          <w:szCs w:val="20"/>
        </w:rPr>
        <w:t xml:space="preserve">Secondo l’ANAC la prima e indispensabile fase del processo di gestione del rischio è quella relativa </w:t>
      </w:r>
      <w:r w:rsidRPr="00A66C9D">
        <w:rPr>
          <w:b/>
          <w:bCs/>
          <w:i/>
          <w:iCs/>
          <w:sz w:val="20"/>
          <w:szCs w:val="20"/>
          <w:u w:val="single"/>
        </w:rPr>
        <w:t>all'analisi del contesto</w:t>
      </w:r>
      <w:r w:rsidRPr="00A66C9D">
        <w:rPr>
          <w:bCs/>
          <w:iCs/>
          <w:sz w:val="20"/>
          <w:szCs w:val="20"/>
        </w:rPr>
        <w:t xml:space="preserve">, attraverso la quale ottenere le informazioni necessarie a comprendere come il rischio corruttivo possa verificarsi all'interno dell'amministrazione per via delle </w:t>
      </w:r>
      <w:r w:rsidRPr="00A66C9D">
        <w:rPr>
          <w:bCs/>
          <w:i/>
          <w:iCs/>
          <w:sz w:val="20"/>
          <w:szCs w:val="20"/>
        </w:rPr>
        <w:t>specificità dell'ambiente in cui essa opera</w:t>
      </w:r>
      <w:r w:rsidRPr="00A66C9D">
        <w:rPr>
          <w:bCs/>
          <w:iCs/>
          <w:sz w:val="20"/>
          <w:szCs w:val="20"/>
        </w:rPr>
        <w:t xml:space="preserve"> in termini di strutture territoriali e di dinamiche sociali, economiche e culturali, o per via delle caratteristiche organizzative interne.</w:t>
      </w:r>
    </w:p>
    <w:p w:rsidR="00DB6F2B" w:rsidRDefault="00DB6F2B" w:rsidP="00DB6F2B">
      <w:pPr>
        <w:pStyle w:val="Corpotesto"/>
        <w:jc w:val="both"/>
        <w:rPr>
          <w:bCs/>
          <w:iCs/>
          <w:sz w:val="20"/>
          <w:szCs w:val="20"/>
        </w:rPr>
      </w:pPr>
      <w:r w:rsidRPr="00A66C9D">
        <w:rPr>
          <w:bCs/>
          <w:iCs/>
          <w:sz w:val="20"/>
          <w:szCs w:val="20"/>
        </w:rPr>
        <w:t>Attraverso questo tipo di analisi si favorisce la predisposizione di un PTPC contestualizzato e, quindi, potenzialmente più efficace.</w:t>
      </w:r>
    </w:p>
    <w:p w:rsidR="00444C0D" w:rsidRPr="00A66C9D" w:rsidRDefault="00444C0D" w:rsidP="00DB6F2B">
      <w:pPr>
        <w:pStyle w:val="Corpotesto"/>
        <w:jc w:val="both"/>
        <w:rPr>
          <w:bCs/>
          <w:iCs/>
          <w:sz w:val="20"/>
          <w:szCs w:val="20"/>
        </w:rPr>
      </w:pPr>
    </w:p>
    <w:p w:rsidR="00DB6F2B" w:rsidRDefault="00DB6F2B" w:rsidP="00DB6F2B">
      <w:pPr>
        <w:pStyle w:val="Titolo3"/>
        <w:rPr>
          <w:rFonts w:cs="Arial"/>
          <w:sz w:val="20"/>
        </w:rPr>
      </w:pPr>
      <w:bookmarkStart w:id="5" w:name="_Toc470789070"/>
      <w:r w:rsidRPr="00A66C9D">
        <w:rPr>
          <w:rFonts w:cs="Arial"/>
          <w:sz w:val="20"/>
        </w:rPr>
        <w:t>2.</w:t>
      </w:r>
      <w:r w:rsidRPr="00A66C9D">
        <w:rPr>
          <w:rFonts w:cs="Arial"/>
          <w:sz w:val="20"/>
        </w:rPr>
        <w:tab/>
        <w:t>Contesto esterno</w:t>
      </w:r>
      <w:bookmarkEnd w:id="5"/>
    </w:p>
    <w:p w:rsidR="00444C0D" w:rsidRPr="00444C0D" w:rsidRDefault="00444C0D" w:rsidP="00444C0D"/>
    <w:p w:rsidR="00DB6F2B" w:rsidRPr="00A66C9D" w:rsidRDefault="00DB6F2B" w:rsidP="00DB6F2B">
      <w:pPr>
        <w:pStyle w:val="Corpotesto"/>
        <w:jc w:val="both"/>
        <w:rPr>
          <w:i/>
          <w:sz w:val="20"/>
          <w:szCs w:val="20"/>
        </w:rPr>
      </w:pPr>
      <w:r w:rsidRPr="00A66C9D">
        <w:rPr>
          <w:bCs/>
          <w:iCs/>
          <w:sz w:val="20"/>
          <w:szCs w:val="20"/>
        </w:rPr>
        <w:t>Per l’analisi del fenomeno, quindi, sulla scorta di quanto consigliato anche dall’ANAC faremo riferimento, riportando qui di seguito, quanto prevede la</w:t>
      </w:r>
      <w:r w:rsidRPr="00A66C9D">
        <w:rPr>
          <w:b/>
          <w:sz w:val="20"/>
          <w:szCs w:val="20"/>
        </w:rPr>
        <w:t xml:space="preserve"> “</w:t>
      </w:r>
      <w:r w:rsidRPr="00A66C9D">
        <w:rPr>
          <w:b/>
          <w:i/>
          <w:sz w:val="20"/>
          <w:szCs w:val="20"/>
        </w:rPr>
        <w:t>Relazione sull’attività delle forze di polizia, sullo stato dell’ordine e della sicurezza pubblica e sulla criminalità organizzata</w:t>
      </w:r>
      <w:r w:rsidRPr="00A66C9D">
        <w:rPr>
          <w:b/>
          <w:sz w:val="20"/>
          <w:szCs w:val="20"/>
        </w:rPr>
        <w:t xml:space="preserve">” trasmessa dal Ministro dell’Interno alla Presidenza della Camera dei deputati il 14 gennaio 2016”, </w:t>
      </w:r>
      <w:r w:rsidRPr="00A66C9D">
        <w:rPr>
          <w:i/>
          <w:sz w:val="20"/>
          <w:szCs w:val="20"/>
        </w:rPr>
        <w:t>disponibile alla pagina web:</w:t>
      </w:r>
    </w:p>
    <w:p w:rsidR="00DB6F2B" w:rsidRDefault="00414B74" w:rsidP="00DB6F2B">
      <w:hyperlink r:id="rId10" w:history="1">
        <w:r w:rsidR="00DB6F2B" w:rsidRPr="00A66C9D">
          <w:rPr>
            <w:rStyle w:val="Collegamentoipertestuale"/>
            <w:rFonts w:cs="Arial"/>
            <w:i/>
            <w:sz w:val="20"/>
          </w:rPr>
          <w:t>http://www.camera.it/leg17/494?idLegislatura=17&amp;categoria=038&amp;</w:t>
        </w:r>
      </w:hyperlink>
    </w:p>
    <w:p w:rsidR="00444C0D" w:rsidRPr="00A66C9D" w:rsidRDefault="00444C0D" w:rsidP="00DB6F2B">
      <w:pPr>
        <w:rPr>
          <w:rFonts w:cs="Arial"/>
          <w:sz w:val="20"/>
        </w:rPr>
      </w:pPr>
    </w:p>
    <w:p w:rsidR="00DB6F2B" w:rsidRDefault="00DB6F2B" w:rsidP="00DB6F2B">
      <w:pPr>
        <w:pStyle w:val="Titolo3"/>
        <w:rPr>
          <w:rFonts w:cs="Arial"/>
          <w:sz w:val="20"/>
        </w:rPr>
      </w:pPr>
      <w:bookmarkStart w:id="6" w:name="_Toc470789071"/>
      <w:r w:rsidRPr="00A66C9D">
        <w:rPr>
          <w:rFonts w:cs="Arial"/>
          <w:sz w:val="20"/>
        </w:rPr>
        <w:t>3.</w:t>
      </w:r>
      <w:r w:rsidRPr="00A66C9D">
        <w:rPr>
          <w:rFonts w:cs="Arial"/>
          <w:sz w:val="20"/>
        </w:rPr>
        <w:tab/>
        <w:t xml:space="preserve"> Contesto interno</w:t>
      </w:r>
      <w:bookmarkEnd w:id="6"/>
    </w:p>
    <w:p w:rsidR="00444C0D" w:rsidRPr="00444C0D" w:rsidRDefault="00444C0D" w:rsidP="00444C0D"/>
    <w:p w:rsidR="00DB6F2B" w:rsidRPr="00A66C9D" w:rsidRDefault="00DB6F2B" w:rsidP="00DB6F2B">
      <w:pPr>
        <w:pStyle w:val="Corpotesto"/>
        <w:jc w:val="both"/>
        <w:rPr>
          <w:bCs/>
          <w:iCs/>
          <w:sz w:val="20"/>
          <w:szCs w:val="20"/>
        </w:rPr>
      </w:pPr>
      <w:r w:rsidRPr="00444C0D">
        <w:rPr>
          <w:bCs/>
          <w:iCs/>
          <w:sz w:val="20"/>
          <w:szCs w:val="20"/>
        </w:rPr>
        <w:t>La struttura amministrativa di questo co</w:t>
      </w:r>
      <w:r w:rsidR="00444C0D" w:rsidRPr="00444C0D">
        <w:rPr>
          <w:bCs/>
          <w:iCs/>
          <w:sz w:val="20"/>
          <w:szCs w:val="20"/>
        </w:rPr>
        <w:t>mune è riassunta nella tabella allegata alla de</w:t>
      </w:r>
      <w:r w:rsidR="005A4A8D">
        <w:rPr>
          <w:bCs/>
          <w:iCs/>
          <w:sz w:val="20"/>
          <w:szCs w:val="20"/>
        </w:rPr>
        <w:t>liberazione Giunta Comunale n. 82</w:t>
      </w:r>
      <w:r w:rsidRPr="00444C0D">
        <w:rPr>
          <w:bCs/>
          <w:iCs/>
          <w:sz w:val="20"/>
          <w:szCs w:val="20"/>
        </w:rPr>
        <w:t xml:space="preserve"> del </w:t>
      </w:r>
      <w:r w:rsidR="005A4A8D">
        <w:rPr>
          <w:bCs/>
          <w:iCs/>
          <w:sz w:val="20"/>
          <w:szCs w:val="20"/>
        </w:rPr>
        <w:t>24 novembre 2017</w:t>
      </w:r>
      <w:r w:rsidR="00CB0B62">
        <w:rPr>
          <w:bCs/>
          <w:iCs/>
          <w:sz w:val="20"/>
          <w:szCs w:val="20"/>
        </w:rPr>
        <w:t>, alla quale si rimanda</w:t>
      </w:r>
      <w:r w:rsidRPr="00444C0D">
        <w:rPr>
          <w:i/>
          <w:iCs/>
          <w:sz w:val="20"/>
          <w:szCs w:val="20"/>
        </w:rPr>
        <w:t>.</w:t>
      </w:r>
    </w:p>
    <w:p w:rsidR="00DB6F2B" w:rsidRDefault="00DB6F2B" w:rsidP="00DB6F2B">
      <w:pPr>
        <w:pStyle w:val="Corpotesto"/>
        <w:jc w:val="both"/>
        <w:rPr>
          <w:noProof/>
        </w:rPr>
      </w:pPr>
    </w:p>
    <w:p w:rsidR="00DB6F2B" w:rsidRDefault="00DB6F2B" w:rsidP="00CB0B62">
      <w:pPr>
        <w:pStyle w:val="Titolo3"/>
        <w:rPr>
          <w:sz w:val="20"/>
        </w:rPr>
      </w:pPr>
      <w:bookmarkStart w:id="7" w:name="_Toc470789072"/>
      <w:r w:rsidRPr="00A66C9D">
        <w:rPr>
          <w:sz w:val="20"/>
        </w:rPr>
        <w:t>4.</w:t>
      </w:r>
      <w:r w:rsidRPr="00A66C9D">
        <w:rPr>
          <w:sz w:val="20"/>
        </w:rPr>
        <w:tab/>
        <w:t xml:space="preserve"> Mappatura dei procedimenti e sottoprocedimenti</w:t>
      </w:r>
      <w:bookmarkEnd w:id="7"/>
      <w:r w:rsidR="00CB0B62">
        <w:rPr>
          <w:sz w:val="20"/>
        </w:rPr>
        <w:t>.</w:t>
      </w:r>
    </w:p>
    <w:p w:rsidR="00CB0B62" w:rsidRPr="00CB0B62" w:rsidRDefault="00CB0B62" w:rsidP="00CB0B62">
      <w:pPr>
        <w:jc w:val="both"/>
      </w:pPr>
    </w:p>
    <w:p w:rsidR="00DB6F2B" w:rsidRPr="00A66C9D" w:rsidRDefault="00DB6F2B" w:rsidP="00CB0B62">
      <w:pPr>
        <w:pStyle w:val="Corpotesto"/>
        <w:jc w:val="both"/>
        <w:rPr>
          <w:bCs/>
          <w:iCs/>
          <w:sz w:val="20"/>
          <w:szCs w:val="20"/>
        </w:rPr>
      </w:pPr>
      <w:r w:rsidRPr="00A66C9D">
        <w:rPr>
          <w:bCs/>
          <w:iCs/>
          <w:sz w:val="20"/>
          <w:szCs w:val="20"/>
        </w:rPr>
        <w:t>La mappatura dei procedimenti è un modo razionale di individuare e rappresentare tutte le principali attività di questo comune. La mappatura ha carattere strumentale a fini dell'identificazione, della valutazione e del trattamento dei rischi corruttivi.</w:t>
      </w:r>
    </w:p>
    <w:p w:rsidR="00DB6F2B" w:rsidRPr="00A66C9D" w:rsidRDefault="00DB6F2B" w:rsidP="00CB0B62">
      <w:pPr>
        <w:pStyle w:val="Corpotesto"/>
        <w:jc w:val="both"/>
        <w:rPr>
          <w:bCs/>
          <w:iCs/>
          <w:sz w:val="20"/>
          <w:szCs w:val="20"/>
        </w:rPr>
      </w:pPr>
      <w:r w:rsidRPr="00A66C9D">
        <w:rPr>
          <w:bCs/>
          <w:iCs/>
          <w:sz w:val="20"/>
          <w:szCs w:val="20"/>
        </w:rPr>
        <w:t>La mappatura completa dei principali processi di governo e dei processi operativi dell’ente è riportata nella tabella delle pagine seguenti.</w:t>
      </w:r>
    </w:p>
    <w:p w:rsidR="00DB6F2B" w:rsidRPr="00A66C9D" w:rsidRDefault="00DB6F2B" w:rsidP="00CB0B62">
      <w:pPr>
        <w:pStyle w:val="Corpotesto"/>
        <w:jc w:val="both"/>
        <w:rPr>
          <w:bCs/>
          <w:iCs/>
          <w:sz w:val="20"/>
          <w:szCs w:val="20"/>
        </w:rPr>
      </w:pPr>
      <w:r w:rsidRPr="00A66C9D">
        <w:rPr>
          <w:bCs/>
          <w:iCs/>
          <w:sz w:val="20"/>
          <w:szCs w:val="20"/>
        </w:rPr>
        <w:t>Per le finalità di prevenzione e contrasto alla corruzione, i processi di governo sono scarsamente significativi in quanto generalmente tesi ad esprimere l’indirizzo politico dell’amministrazione in carica.</w:t>
      </w:r>
    </w:p>
    <w:p w:rsidR="00DB6F2B" w:rsidRPr="00A66C9D" w:rsidRDefault="00DB6F2B" w:rsidP="00CB0B62">
      <w:pPr>
        <w:pStyle w:val="Corpotesto"/>
        <w:jc w:val="both"/>
        <w:rPr>
          <w:bCs/>
          <w:iCs/>
          <w:sz w:val="20"/>
          <w:szCs w:val="20"/>
        </w:rPr>
      </w:pPr>
      <w:r w:rsidRPr="00A66C9D">
        <w:rPr>
          <w:bCs/>
          <w:iCs/>
          <w:sz w:val="20"/>
          <w:szCs w:val="20"/>
        </w:rPr>
        <w:t>Al contrario, assumono particolare rilievo i processi ed i sotto-processi operativi che concretizzano e danno attuazione agli indirizzi politici attraverso procedimenti, atti e provvedimenti rilevanti all’esterno e, talvolta, a contenuto economico patrimoniale.</w:t>
      </w:r>
    </w:p>
    <w:p w:rsidR="00DB6F2B" w:rsidRPr="005A4A8D" w:rsidRDefault="00DB6F2B" w:rsidP="00CB0B62">
      <w:pPr>
        <w:pStyle w:val="Corpotesto"/>
        <w:jc w:val="both"/>
        <w:rPr>
          <w:bCs/>
          <w:iCs/>
          <w:sz w:val="20"/>
          <w:szCs w:val="20"/>
        </w:rPr>
      </w:pPr>
      <w:r w:rsidRPr="00A66C9D">
        <w:rPr>
          <w:bCs/>
          <w:iCs/>
          <w:sz w:val="20"/>
          <w:szCs w:val="20"/>
        </w:rPr>
        <w:t xml:space="preserve">È bene rammentare che la legge 190/2012 è interamente orientata a prevenire i fenomeni corruttivi che riguardano l’apparato tecnico burocratico degli enti, </w:t>
      </w:r>
      <w:r w:rsidRPr="005A4A8D">
        <w:rPr>
          <w:b/>
          <w:bCs/>
          <w:i/>
          <w:iCs/>
          <w:sz w:val="20"/>
          <w:szCs w:val="20"/>
        </w:rPr>
        <w:t>senza particolari riferimenti agli organi politici</w:t>
      </w:r>
      <w:r w:rsidRPr="005A4A8D">
        <w:rPr>
          <w:bCs/>
          <w:iCs/>
          <w:sz w:val="20"/>
          <w:szCs w:val="20"/>
        </w:rPr>
        <w:t>.</w:t>
      </w:r>
    </w:p>
    <w:p w:rsidR="00CB0B62" w:rsidRPr="005A4A8D" w:rsidRDefault="00CB0B62" w:rsidP="00CB0B62">
      <w:pPr>
        <w:pStyle w:val="Corpotesto"/>
        <w:jc w:val="both"/>
        <w:rPr>
          <w:bCs/>
          <w:iCs/>
          <w:sz w:val="20"/>
          <w:szCs w:val="20"/>
        </w:rPr>
      </w:pPr>
    </w:p>
    <w:p w:rsidR="00DB6F2B" w:rsidRDefault="00DB6F2B" w:rsidP="00CB0B62">
      <w:pPr>
        <w:pStyle w:val="Titolo3"/>
        <w:rPr>
          <w:sz w:val="20"/>
        </w:rPr>
      </w:pPr>
      <w:bookmarkStart w:id="8" w:name="_Toc470789073"/>
      <w:r w:rsidRPr="00A66C9D">
        <w:rPr>
          <w:sz w:val="20"/>
        </w:rPr>
        <w:t>5.</w:t>
      </w:r>
      <w:r w:rsidRPr="00A66C9D">
        <w:rPr>
          <w:sz w:val="20"/>
        </w:rPr>
        <w:tab/>
        <w:t>Elenco dei procedimenti e relativa analisi del rischio – l’allegato 1 con le schede di rilevazione del rischio</w:t>
      </w:r>
      <w:bookmarkEnd w:id="8"/>
    </w:p>
    <w:p w:rsidR="00CB0B62" w:rsidRPr="00CB0B62" w:rsidRDefault="00CB0B62" w:rsidP="00CB0B62"/>
    <w:p w:rsidR="00DB6F2B" w:rsidRPr="00A66C9D" w:rsidRDefault="00DB6F2B" w:rsidP="00CB0B62">
      <w:pPr>
        <w:pStyle w:val="Corpotesto"/>
        <w:jc w:val="both"/>
        <w:rPr>
          <w:bCs/>
          <w:iCs/>
          <w:sz w:val="20"/>
          <w:szCs w:val="20"/>
        </w:rPr>
      </w:pPr>
      <w:r w:rsidRPr="00A66C9D">
        <w:rPr>
          <w:bCs/>
          <w:iCs/>
          <w:sz w:val="20"/>
          <w:szCs w:val="20"/>
        </w:rPr>
        <w:t>Qui di seguito riportiamo l’indice dei procedimenti analizzati, a ciascuno dei quali è stato assegnato un numero progressivo.</w:t>
      </w:r>
    </w:p>
    <w:p w:rsidR="00DB6F2B" w:rsidRPr="00A66C9D" w:rsidRDefault="00F13C64" w:rsidP="00CB0B62">
      <w:pPr>
        <w:pStyle w:val="Corpotesto"/>
        <w:jc w:val="both"/>
        <w:rPr>
          <w:bCs/>
          <w:iCs/>
          <w:sz w:val="20"/>
          <w:szCs w:val="20"/>
        </w:rPr>
      </w:pPr>
      <w:r>
        <w:rPr>
          <w:bCs/>
          <w:iCs/>
          <w:sz w:val="20"/>
          <w:szCs w:val="20"/>
        </w:rPr>
        <w:t>In questo ambito,</w:t>
      </w:r>
      <w:r w:rsidR="00DB6F2B" w:rsidRPr="00A66C9D">
        <w:rPr>
          <w:bCs/>
          <w:iCs/>
          <w:sz w:val="20"/>
          <w:szCs w:val="20"/>
        </w:rPr>
        <w:t xml:space="preserve"> proprio perché lavoriamo in un contesto amministrativo</w:t>
      </w:r>
      <w:r>
        <w:rPr>
          <w:bCs/>
          <w:iCs/>
          <w:sz w:val="20"/>
          <w:szCs w:val="20"/>
        </w:rPr>
        <w:t>,</w:t>
      </w:r>
      <w:r w:rsidR="00DB6F2B" w:rsidRPr="00A66C9D">
        <w:rPr>
          <w:bCs/>
          <w:iCs/>
          <w:sz w:val="20"/>
          <w:szCs w:val="20"/>
        </w:rPr>
        <w:t xml:space="preserve"> riteniamo più corretto parlare di procedimenti amministrativi, </w:t>
      </w:r>
      <w:r>
        <w:rPr>
          <w:bCs/>
          <w:iCs/>
          <w:sz w:val="20"/>
          <w:szCs w:val="20"/>
        </w:rPr>
        <w:t>anziché</w:t>
      </w:r>
      <w:r w:rsidR="00DB6F2B" w:rsidRPr="00A66C9D">
        <w:rPr>
          <w:bCs/>
          <w:iCs/>
          <w:sz w:val="20"/>
          <w:szCs w:val="20"/>
        </w:rPr>
        <w:t xml:space="preserve"> di processi, anche se il legislatore e l’ANAC utilizzano indifferentemente i due termini.</w:t>
      </w:r>
    </w:p>
    <w:p w:rsidR="00DB6F2B" w:rsidRPr="00A66C9D" w:rsidRDefault="00DB6F2B" w:rsidP="00CB0B62">
      <w:pPr>
        <w:pStyle w:val="Corpotesto"/>
        <w:jc w:val="both"/>
        <w:rPr>
          <w:bCs/>
          <w:iCs/>
          <w:sz w:val="20"/>
          <w:szCs w:val="20"/>
        </w:rPr>
      </w:pPr>
      <w:r w:rsidRPr="00F13C64">
        <w:rPr>
          <w:bCs/>
          <w:iCs/>
          <w:sz w:val="20"/>
          <w:szCs w:val="20"/>
        </w:rPr>
        <w:t>Ciascuno dei procedimenti standard riportati nella tabella della pagina seguente, va incrociato con le “</w:t>
      </w:r>
      <w:r w:rsidRPr="00F13C64">
        <w:rPr>
          <w:b/>
          <w:bCs/>
          <w:i/>
          <w:iCs/>
          <w:sz w:val="20"/>
          <w:szCs w:val="20"/>
        </w:rPr>
        <w:t>Schede per la valutazione del rischio</w:t>
      </w:r>
      <w:r w:rsidRPr="00A66C9D">
        <w:rPr>
          <w:bCs/>
          <w:iCs/>
          <w:sz w:val="20"/>
          <w:szCs w:val="20"/>
        </w:rPr>
        <w:t>”, un ampio e complesso documento con cui si è proceduto a tre operazioni, sulla scorta delle indicazioni ANAC:</w:t>
      </w:r>
    </w:p>
    <w:p w:rsidR="00DB6F2B" w:rsidRPr="00A66C9D" w:rsidRDefault="00DB6F2B" w:rsidP="007E22A8">
      <w:pPr>
        <w:pStyle w:val="Corpotesto"/>
        <w:numPr>
          <w:ilvl w:val="0"/>
          <w:numId w:val="2"/>
        </w:numPr>
        <w:jc w:val="both"/>
        <w:rPr>
          <w:bCs/>
          <w:iCs/>
          <w:sz w:val="20"/>
          <w:szCs w:val="20"/>
        </w:rPr>
      </w:pPr>
      <w:r w:rsidRPr="00A66C9D">
        <w:rPr>
          <w:bCs/>
          <w:iCs/>
          <w:sz w:val="20"/>
          <w:szCs w:val="20"/>
        </w:rPr>
        <w:t>alla stima del valore della probabilità di fenomeni corruttivi</w:t>
      </w:r>
    </w:p>
    <w:p w:rsidR="00DB6F2B" w:rsidRPr="00A66C9D" w:rsidRDefault="00DB6F2B" w:rsidP="007E22A8">
      <w:pPr>
        <w:pStyle w:val="Corpotesto"/>
        <w:numPr>
          <w:ilvl w:val="0"/>
          <w:numId w:val="2"/>
        </w:numPr>
        <w:jc w:val="both"/>
        <w:rPr>
          <w:bCs/>
          <w:iCs/>
          <w:sz w:val="20"/>
          <w:szCs w:val="20"/>
        </w:rPr>
      </w:pPr>
      <w:r w:rsidRPr="00A66C9D">
        <w:rPr>
          <w:bCs/>
          <w:iCs/>
          <w:sz w:val="20"/>
          <w:szCs w:val="20"/>
        </w:rPr>
        <w:lastRenderedPageBreak/>
        <w:t>alla stima del valore dell’impatto</w:t>
      </w:r>
    </w:p>
    <w:p w:rsidR="00DB6F2B" w:rsidRDefault="00DB6F2B" w:rsidP="007E22A8">
      <w:pPr>
        <w:pStyle w:val="Corpotesto"/>
        <w:numPr>
          <w:ilvl w:val="0"/>
          <w:numId w:val="2"/>
        </w:numPr>
        <w:jc w:val="both"/>
        <w:rPr>
          <w:bCs/>
          <w:iCs/>
          <w:sz w:val="20"/>
          <w:szCs w:val="20"/>
        </w:rPr>
      </w:pPr>
      <w:r w:rsidRPr="00A66C9D">
        <w:rPr>
          <w:bCs/>
          <w:iCs/>
          <w:sz w:val="20"/>
          <w:szCs w:val="20"/>
        </w:rPr>
        <w:t>all’analisi del rischio per singole attività riferibili a ciascun sottoprocedimento ritenuto potenzialmente esp</w:t>
      </w:r>
      <w:r w:rsidR="00E54FE3">
        <w:rPr>
          <w:bCs/>
          <w:iCs/>
          <w:sz w:val="20"/>
          <w:szCs w:val="20"/>
        </w:rPr>
        <w:t>osto a fenomeni di  corruzione.</w:t>
      </w:r>
    </w:p>
    <w:p w:rsidR="00E54FE3" w:rsidRPr="00A66C9D" w:rsidRDefault="00E54FE3" w:rsidP="007E22A8">
      <w:pPr>
        <w:pStyle w:val="Corpotesto"/>
        <w:numPr>
          <w:ilvl w:val="0"/>
          <w:numId w:val="2"/>
        </w:numPr>
        <w:jc w:val="both"/>
        <w:rPr>
          <w:bCs/>
          <w:iCs/>
          <w:sz w:val="20"/>
          <w:szCs w:val="20"/>
        </w:rPr>
      </w:pPr>
      <w:r>
        <w:rPr>
          <w:bCs/>
          <w:iCs/>
          <w:sz w:val="20"/>
          <w:szCs w:val="20"/>
        </w:rPr>
        <w:t xml:space="preserve">Individuazione delle misure </w:t>
      </w:r>
      <w:proofErr w:type="spellStart"/>
      <w:r>
        <w:rPr>
          <w:bCs/>
          <w:iCs/>
          <w:sz w:val="20"/>
          <w:szCs w:val="20"/>
        </w:rPr>
        <w:t>rintenute</w:t>
      </w:r>
      <w:proofErr w:type="spellEnd"/>
      <w:r>
        <w:rPr>
          <w:bCs/>
          <w:iCs/>
          <w:sz w:val="20"/>
          <w:szCs w:val="20"/>
        </w:rPr>
        <w:t xml:space="preserve"> idonee a contrastare eventuali fenomeni corruttivi nei procedimenti esaminati.</w:t>
      </w:r>
    </w:p>
    <w:p w:rsidR="00DB6F2B" w:rsidRPr="00A66C9D" w:rsidRDefault="00DB6F2B" w:rsidP="00CB0B62">
      <w:pPr>
        <w:pStyle w:val="Corpotesto"/>
        <w:jc w:val="both"/>
        <w:rPr>
          <w:bCs/>
          <w:iCs/>
          <w:sz w:val="20"/>
          <w:szCs w:val="20"/>
        </w:rPr>
      </w:pPr>
      <w:r w:rsidRPr="00F13C64">
        <w:rPr>
          <w:bCs/>
          <w:iCs/>
          <w:sz w:val="20"/>
          <w:szCs w:val="20"/>
        </w:rPr>
        <w:t xml:space="preserve">Questo documento </w:t>
      </w:r>
      <w:r w:rsidRPr="00F13C64">
        <w:rPr>
          <w:b/>
          <w:bCs/>
          <w:iCs/>
          <w:sz w:val="20"/>
          <w:szCs w:val="20"/>
        </w:rPr>
        <w:t>è l’allegato 1 del presente piano</w:t>
      </w:r>
      <w:r w:rsidRPr="00A66C9D">
        <w:rPr>
          <w:bCs/>
          <w:iCs/>
          <w:sz w:val="20"/>
          <w:szCs w:val="20"/>
        </w:rPr>
        <w:t>. Si è scelto di tenerlo separato al fine di non appesantire troppo la presente trattazione con dati numerici e schemi riassuntivi.</w:t>
      </w:r>
    </w:p>
    <w:p w:rsidR="00DB6F2B" w:rsidRDefault="00DB6F2B" w:rsidP="00DB6F2B">
      <w:pPr>
        <w:pStyle w:val="Corpotesto"/>
        <w:ind w:left="360"/>
        <w:rPr>
          <w:b/>
          <w:sz w:val="20"/>
          <w:szCs w:val="20"/>
        </w:rPr>
      </w:pPr>
      <w:r w:rsidRPr="00A66C9D">
        <w:rPr>
          <w:bCs/>
          <w:iCs/>
          <w:sz w:val="20"/>
          <w:szCs w:val="20"/>
        </w:rPr>
        <w:br w:type="column"/>
      </w:r>
      <w:bookmarkStart w:id="9" w:name="_Toc470789074"/>
      <w:r w:rsidRPr="006D08B5">
        <w:rPr>
          <w:b/>
          <w:sz w:val="20"/>
          <w:szCs w:val="20"/>
        </w:rPr>
        <w:lastRenderedPageBreak/>
        <w:t>Procedimenti istruttori relativi agli atti da adottare da parte degli organi politici del comune</w:t>
      </w:r>
      <w:bookmarkEnd w:id="9"/>
    </w:p>
    <w:p w:rsidR="003E7E26" w:rsidRPr="00A66C9D" w:rsidRDefault="003E7E26" w:rsidP="00DB6F2B">
      <w:pPr>
        <w:pStyle w:val="Corpotesto"/>
        <w:ind w:left="360"/>
        <w:rPr>
          <w:b/>
          <w:sz w:val="20"/>
          <w:szCs w:val="20"/>
        </w:rPr>
      </w:pPr>
    </w:p>
    <w:tbl>
      <w:tblPr>
        <w:tblW w:w="958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54"/>
        <w:gridCol w:w="8930"/>
      </w:tblGrid>
      <w:tr w:rsidR="00DB6F2B" w:rsidRPr="005637E4" w:rsidTr="00DB6F2B">
        <w:trPr>
          <w:trHeight w:val="312"/>
        </w:trPr>
        <w:tc>
          <w:tcPr>
            <w:tcW w:w="654" w:type="dxa"/>
            <w:shd w:val="clear" w:color="auto" w:fill="B8CCE4"/>
            <w:vAlign w:val="bottom"/>
            <w:hideMark/>
          </w:tcPr>
          <w:p w:rsidR="00DB6F2B" w:rsidRPr="005637E4" w:rsidRDefault="00DB6F2B" w:rsidP="00DB6F2B">
            <w:pPr>
              <w:jc w:val="center"/>
              <w:rPr>
                <w:rFonts w:cs="Arial"/>
                <w:b/>
                <w:color w:val="000000"/>
              </w:rPr>
            </w:pPr>
            <w:r w:rsidRPr="005637E4">
              <w:rPr>
                <w:rFonts w:cs="Arial"/>
                <w:b/>
                <w:color w:val="000000"/>
              </w:rPr>
              <w:t>1</w:t>
            </w:r>
          </w:p>
        </w:tc>
        <w:tc>
          <w:tcPr>
            <w:tcW w:w="8930" w:type="dxa"/>
            <w:shd w:val="clear" w:color="auto" w:fill="F2F2F2"/>
            <w:vAlign w:val="bottom"/>
            <w:hideMark/>
          </w:tcPr>
          <w:p w:rsidR="00DB6F2B" w:rsidRPr="005637E4" w:rsidRDefault="00DB6F2B" w:rsidP="00DB6F2B">
            <w:pPr>
              <w:rPr>
                <w:rFonts w:cs="Arial"/>
                <w:b/>
                <w:i/>
                <w:color w:val="000000"/>
                <w:sz w:val="20"/>
              </w:rPr>
            </w:pPr>
            <w:r w:rsidRPr="005637E4">
              <w:rPr>
                <w:rFonts w:cs="Arial"/>
                <w:b/>
                <w:i/>
                <w:color w:val="000000"/>
                <w:sz w:val="20"/>
              </w:rPr>
              <w:t>stesura e approvazione delle "linee programmatiche"</w:t>
            </w:r>
          </w:p>
        </w:tc>
      </w:tr>
      <w:tr w:rsidR="00DB6F2B" w:rsidRPr="005637E4" w:rsidTr="00DB6F2B">
        <w:trPr>
          <w:trHeight w:val="312"/>
        </w:trPr>
        <w:tc>
          <w:tcPr>
            <w:tcW w:w="654" w:type="dxa"/>
            <w:shd w:val="clear" w:color="auto" w:fill="B8CCE4"/>
            <w:vAlign w:val="bottom"/>
            <w:hideMark/>
          </w:tcPr>
          <w:p w:rsidR="00DB6F2B" w:rsidRPr="005637E4" w:rsidRDefault="00DB6F2B" w:rsidP="00DB6F2B">
            <w:pPr>
              <w:jc w:val="center"/>
              <w:rPr>
                <w:rFonts w:cs="Arial"/>
                <w:b/>
                <w:color w:val="000000"/>
              </w:rPr>
            </w:pPr>
            <w:r w:rsidRPr="005637E4">
              <w:rPr>
                <w:rFonts w:cs="Arial"/>
                <w:b/>
                <w:color w:val="000000"/>
              </w:rPr>
              <w:t>2</w:t>
            </w:r>
          </w:p>
        </w:tc>
        <w:tc>
          <w:tcPr>
            <w:tcW w:w="8930" w:type="dxa"/>
            <w:shd w:val="clear" w:color="auto" w:fill="F2F2F2"/>
            <w:vAlign w:val="bottom"/>
            <w:hideMark/>
          </w:tcPr>
          <w:p w:rsidR="00DB6F2B" w:rsidRPr="005637E4" w:rsidRDefault="00DB6F2B" w:rsidP="00DB6F2B">
            <w:pPr>
              <w:rPr>
                <w:rFonts w:cs="Arial"/>
                <w:b/>
                <w:i/>
                <w:color w:val="000000"/>
                <w:sz w:val="20"/>
              </w:rPr>
            </w:pPr>
            <w:r w:rsidRPr="005637E4">
              <w:rPr>
                <w:rFonts w:cs="Arial"/>
                <w:b/>
                <w:i/>
                <w:color w:val="000000"/>
                <w:sz w:val="20"/>
              </w:rPr>
              <w:t xml:space="preserve">stesura ed approvazione del documento unico di programmazione </w:t>
            </w:r>
          </w:p>
        </w:tc>
      </w:tr>
      <w:tr w:rsidR="00DB6F2B" w:rsidRPr="005637E4" w:rsidTr="00DB6F2B">
        <w:trPr>
          <w:trHeight w:val="312"/>
        </w:trPr>
        <w:tc>
          <w:tcPr>
            <w:tcW w:w="654" w:type="dxa"/>
            <w:shd w:val="clear" w:color="auto" w:fill="B8CCE4"/>
            <w:vAlign w:val="bottom"/>
            <w:hideMark/>
          </w:tcPr>
          <w:p w:rsidR="00DB6F2B" w:rsidRPr="005637E4" w:rsidRDefault="00DB6F2B" w:rsidP="00DB6F2B">
            <w:pPr>
              <w:jc w:val="center"/>
              <w:rPr>
                <w:rFonts w:cs="Arial"/>
                <w:b/>
                <w:color w:val="000000"/>
              </w:rPr>
            </w:pPr>
            <w:r w:rsidRPr="005637E4">
              <w:rPr>
                <w:rFonts w:cs="Arial"/>
                <w:b/>
                <w:color w:val="000000"/>
              </w:rPr>
              <w:t>3</w:t>
            </w:r>
          </w:p>
        </w:tc>
        <w:tc>
          <w:tcPr>
            <w:tcW w:w="8930" w:type="dxa"/>
            <w:shd w:val="clear" w:color="auto" w:fill="F2F2F2"/>
            <w:vAlign w:val="bottom"/>
            <w:hideMark/>
          </w:tcPr>
          <w:p w:rsidR="00DB6F2B" w:rsidRPr="005637E4" w:rsidRDefault="00DB6F2B" w:rsidP="00DB6F2B">
            <w:pPr>
              <w:rPr>
                <w:rFonts w:cs="Arial"/>
                <w:b/>
                <w:i/>
                <w:color w:val="000000"/>
                <w:sz w:val="20"/>
              </w:rPr>
            </w:pPr>
            <w:r w:rsidRPr="005637E4">
              <w:rPr>
                <w:rFonts w:cs="Arial"/>
                <w:b/>
                <w:i/>
                <w:color w:val="000000"/>
                <w:sz w:val="20"/>
              </w:rPr>
              <w:t>stesura ed approvazione del programma triennale delle opere pubbliche</w:t>
            </w:r>
          </w:p>
        </w:tc>
      </w:tr>
      <w:tr w:rsidR="00DB6F2B" w:rsidRPr="005637E4" w:rsidTr="00DB6F2B">
        <w:trPr>
          <w:trHeight w:val="312"/>
        </w:trPr>
        <w:tc>
          <w:tcPr>
            <w:tcW w:w="654" w:type="dxa"/>
            <w:shd w:val="clear" w:color="auto" w:fill="B8CCE4"/>
            <w:vAlign w:val="bottom"/>
            <w:hideMark/>
          </w:tcPr>
          <w:p w:rsidR="00DB6F2B" w:rsidRPr="005637E4" w:rsidRDefault="00DB6F2B" w:rsidP="00DB6F2B">
            <w:pPr>
              <w:jc w:val="center"/>
              <w:rPr>
                <w:rFonts w:cs="Arial"/>
                <w:b/>
                <w:color w:val="000000"/>
              </w:rPr>
            </w:pPr>
            <w:r w:rsidRPr="005637E4">
              <w:rPr>
                <w:rFonts w:cs="Arial"/>
                <w:b/>
                <w:color w:val="000000"/>
              </w:rPr>
              <w:t>4</w:t>
            </w:r>
          </w:p>
        </w:tc>
        <w:tc>
          <w:tcPr>
            <w:tcW w:w="8930" w:type="dxa"/>
            <w:shd w:val="clear" w:color="auto" w:fill="F2F2F2"/>
            <w:vAlign w:val="bottom"/>
            <w:hideMark/>
          </w:tcPr>
          <w:p w:rsidR="00DB6F2B" w:rsidRPr="005637E4" w:rsidRDefault="00DB6F2B" w:rsidP="00DB6F2B">
            <w:pPr>
              <w:rPr>
                <w:rFonts w:cs="Arial"/>
                <w:b/>
                <w:i/>
                <w:color w:val="000000"/>
                <w:sz w:val="20"/>
              </w:rPr>
            </w:pPr>
            <w:r w:rsidRPr="005637E4">
              <w:rPr>
                <w:rFonts w:cs="Arial"/>
                <w:b/>
                <w:i/>
                <w:color w:val="000000"/>
                <w:sz w:val="20"/>
              </w:rPr>
              <w:t xml:space="preserve">stesura ed approvazione del bilancio pluriennale </w:t>
            </w:r>
          </w:p>
        </w:tc>
      </w:tr>
      <w:tr w:rsidR="00DB6F2B" w:rsidRPr="005637E4" w:rsidTr="00DB6F2B">
        <w:trPr>
          <w:trHeight w:val="312"/>
        </w:trPr>
        <w:tc>
          <w:tcPr>
            <w:tcW w:w="654" w:type="dxa"/>
            <w:shd w:val="clear" w:color="auto" w:fill="B8CCE4"/>
            <w:vAlign w:val="bottom"/>
            <w:hideMark/>
          </w:tcPr>
          <w:p w:rsidR="00DB6F2B" w:rsidRPr="005637E4" w:rsidRDefault="00DB6F2B" w:rsidP="00DB6F2B">
            <w:pPr>
              <w:jc w:val="center"/>
              <w:rPr>
                <w:rFonts w:cs="Arial"/>
                <w:b/>
                <w:color w:val="000000"/>
              </w:rPr>
            </w:pPr>
            <w:r w:rsidRPr="005637E4">
              <w:rPr>
                <w:rFonts w:cs="Arial"/>
                <w:b/>
                <w:color w:val="000000"/>
              </w:rPr>
              <w:t>5</w:t>
            </w:r>
          </w:p>
        </w:tc>
        <w:tc>
          <w:tcPr>
            <w:tcW w:w="8930" w:type="dxa"/>
            <w:shd w:val="clear" w:color="auto" w:fill="F2F2F2"/>
            <w:vAlign w:val="bottom"/>
            <w:hideMark/>
          </w:tcPr>
          <w:p w:rsidR="00DB6F2B" w:rsidRPr="005637E4" w:rsidRDefault="00DB6F2B" w:rsidP="00DB6F2B">
            <w:pPr>
              <w:rPr>
                <w:rFonts w:cs="Arial"/>
                <w:b/>
                <w:i/>
                <w:color w:val="000000"/>
                <w:sz w:val="20"/>
              </w:rPr>
            </w:pPr>
            <w:r w:rsidRPr="005637E4">
              <w:rPr>
                <w:rFonts w:cs="Arial"/>
                <w:b/>
                <w:i/>
                <w:color w:val="000000"/>
                <w:sz w:val="20"/>
              </w:rPr>
              <w:t>stesura ed approvazione dell'elenco annuale delle opere pubbliche</w:t>
            </w:r>
          </w:p>
        </w:tc>
      </w:tr>
      <w:tr w:rsidR="00DB6F2B" w:rsidRPr="005637E4" w:rsidTr="00DB6F2B">
        <w:trPr>
          <w:trHeight w:val="312"/>
        </w:trPr>
        <w:tc>
          <w:tcPr>
            <w:tcW w:w="654" w:type="dxa"/>
            <w:shd w:val="clear" w:color="auto" w:fill="B8CCE4"/>
            <w:vAlign w:val="bottom"/>
            <w:hideMark/>
          </w:tcPr>
          <w:p w:rsidR="00DB6F2B" w:rsidRPr="005637E4" w:rsidRDefault="00DB6F2B" w:rsidP="00DB6F2B">
            <w:pPr>
              <w:jc w:val="center"/>
              <w:rPr>
                <w:rFonts w:cs="Arial"/>
                <w:b/>
                <w:color w:val="000000"/>
              </w:rPr>
            </w:pPr>
            <w:r w:rsidRPr="005637E4">
              <w:rPr>
                <w:rFonts w:cs="Arial"/>
                <w:b/>
                <w:color w:val="000000"/>
              </w:rPr>
              <w:t>6</w:t>
            </w:r>
          </w:p>
        </w:tc>
        <w:tc>
          <w:tcPr>
            <w:tcW w:w="8930" w:type="dxa"/>
            <w:shd w:val="clear" w:color="auto" w:fill="F2F2F2"/>
            <w:vAlign w:val="bottom"/>
            <w:hideMark/>
          </w:tcPr>
          <w:p w:rsidR="00DB6F2B" w:rsidRPr="005637E4" w:rsidRDefault="00DB6F2B" w:rsidP="00DB6F2B">
            <w:pPr>
              <w:rPr>
                <w:rFonts w:cs="Arial"/>
                <w:b/>
                <w:i/>
                <w:color w:val="000000"/>
                <w:sz w:val="20"/>
              </w:rPr>
            </w:pPr>
            <w:r w:rsidRPr="005637E4">
              <w:rPr>
                <w:rFonts w:cs="Arial"/>
                <w:b/>
                <w:i/>
                <w:color w:val="000000"/>
                <w:sz w:val="20"/>
              </w:rPr>
              <w:t xml:space="preserve">stesura ed approvazione del bilancio annuale </w:t>
            </w:r>
          </w:p>
        </w:tc>
      </w:tr>
      <w:tr w:rsidR="00DB6F2B" w:rsidRPr="005637E4" w:rsidTr="00DB6F2B">
        <w:trPr>
          <w:trHeight w:val="312"/>
        </w:trPr>
        <w:tc>
          <w:tcPr>
            <w:tcW w:w="654" w:type="dxa"/>
            <w:shd w:val="clear" w:color="auto" w:fill="B8CCE4"/>
            <w:vAlign w:val="bottom"/>
            <w:hideMark/>
          </w:tcPr>
          <w:p w:rsidR="00DB6F2B" w:rsidRPr="005637E4" w:rsidRDefault="00DB6F2B" w:rsidP="00DB6F2B">
            <w:pPr>
              <w:jc w:val="center"/>
              <w:rPr>
                <w:rFonts w:cs="Arial"/>
                <w:b/>
                <w:color w:val="000000"/>
              </w:rPr>
            </w:pPr>
            <w:r w:rsidRPr="005637E4">
              <w:rPr>
                <w:rFonts w:cs="Arial"/>
                <w:b/>
                <w:color w:val="000000"/>
              </w:rPr>
              <w:t>7</w:t>
            </w:r>
          </w:p>
        </w:tc>
        <w:tc>
          <w:tcPr>
            <w:tcW w:w="8930" w:type="dxa"/>
            <w:shd w:val="clear" w:color="auto" w:fill="F2F2F2"/>
            <w:vAlign w:val="bottom"/>
            <w:hideMark/>
          </w:tcPr>
          <w:p w:rsidR="00DB6F2B" w:rsidRPr="005637E4" w:rsidRDefault="00DB6F2B" w:rsidP="00DB6F2B">
            <w:pPr>
              <w:rPr>
                <w:rFonts w:cs="Arial"/>
                <w:b/>
                <w:i/>
                <w:color w:val="000000"/>
                <w:sz w:val="20"/>
              </w:rPr>
            </w:pPr>
            <w:r w:rsidRPr="005637E4">
              <w:rPr>
                <w:rFonts w:cs="Arial"/>
                <w:b/>
                <w:i/>
                <w:color w:val="000000"/>
                <w:sz w:val="20"/>
              </w:rPr>
              <w:t>stesura ed approvazione del PEG</w:t>
            </w:r>
            <w:r w:rsidR="006D08B5">
              <w:rPr>
                <w:rFonts w:cs="Arial"/>
                <w:b/>
                <w:i/>
                <w:color w:val="000000"/>
                <w:sz w:val="20"/>
              </w:rPr>
              <w:t xml:space="preserve"> </w:t>
            </w:r>
            <w:r w:rsidR="006D08B5" w:rsidRPr="006D08B5">
              <w:rPr>
                <w:rFonts w:cs="Arial"/>
                <w:i/>
                <w:color w:val="000000"/>
                <w:sz w:val="20"/>
              </w:rPr>
              <w:t>(ove obbligatorio o adottato)</w:t>
            </w:r>
          </w:p>
        </w:tc>
      </w:tr>
      <w:tr w:rsidR="00DB6F2B" w:rsidRPr="005637E4" w:rsidTr="00DB6F2B">
        <w:trPr>
          <w:trHeight w:val="312"/>
        </w:trPr>
        <w:tc>
          <w:tcPr>
            <w:tcW w:w="654" w:type="dxa"/>
            <w:shd w:val="clear" w:color="auto" w:fill="B8CCE4"/>
            <w:vAlign w:val="bottom"/>
            <w:hideMark/>
          </w:tcPr>
          <w:p w:rsidR="00DB6F2B" w:rsidRPr="005637E4" w:rsidRDefault="00DB6F2B" w:rsidP="00DB6F2B">
            <w:pPr>
              <w:jc w:val="center"/>
              <w:rPr>
                <w:rFonts w:cs="Arial"/>
                <w:b/>
                <w:color w:val="000000"/>
              </w:rPr>
            </w:pPr>
            <w:r w:rsidRPr="005637E4">
              <w:rPr>
                <w:rFonts w:cs="Arial"/>
                <w:b/>
                <w:color w:val="000000"/>
              </w:rPr>
              <w:t>8</w:t>
            </w:r>
          </w:p>
        </w:tc>
        <w:tc>
          <w:tcPr>
            <w:tcW w:w="8930" w:type="dxa"/>
            <w:shd w:val="clear" w:color="auto" w:fill="F2F2F2"/>
            <w:vAlign w:val="bottom"/>
            <w:hideMark/>
          </w:tcPr>
          <w:p w:rsidR="00DB6F2B" w:rsidRPr="005637E4" w:rsidRDefault="00DB6F2B" w:rsidP="00DB6F2B">
            <w:pPr>
              <w:rPr>
                <w:rFonts w:cs="Arial"/>
                <w:b/>
                <w:i/>
                <w:color w:val="000000"/>
                <w:sz w:val="20"/>
              </w:rPr>
            </w:pPr>
            <w:r w:rsidRPr="005637E4">
              <w:rPr>
                <w:rFonts w:cs="Arial"/>
                <w:b/>
                <w:i/>
                <w:color w:val="000000"/>
                <w:sz w:val="20"/>
              </w:rPr>
              <w:t>stesura ed approvazione del piano dettagliato degli obiettivi</w:t>
            </w:r>
            <w:r w:rsidR="006D08B5">
              <w:rPr>
                <w:rFonts w:cs="Arial"/>
                <w:b/>
                <w:i/>
                <w:color w:val="000000"/>
                <w:sz w:val="20"/>
              </w:rPr>
              <w:t xml:space="preserve"> </w:t>
            </w:r>
            <w:r w:rsidR="006D08B5" w:rsidRPr="006D08B5">
              <w:rPr>
                <w:rFonts w:cs="Arial"/>
                <w:i/>
                <w:color w:val="000000"/>
                <w:sz w:val="20"/>
              </w:rPr>
              <w:t>(ove obbligatorio o adottato)</w:t>
            </w:r>
          </w:p>
        </w:tc>
      </w:tr>
      <w:tr w:rsidR="00DB6F2B" w:rsidRPr="005637E4" w:rsidTr="00DB6F2B">
        <w:trPr>
          <w:trHeight w:val="312"/>
        </w:trPr>
        <w:tc>
          <w:tcPr>
            <w:tcW w:w="654" w:type="dxa"/>
            <w:shd w:val="clear" w:color="auto" w:fill="B8CCE4"/>
            <w:vAlign w:val="bottom"/>
            <w:hideMark/>
          </w:tcPr>
          <w:p w:rsidR="00DB6F2B" w:rsidRPr="005637E4" w:rsidRDefault="00DB6F2B" w:rsidP="00DB6F2B">
            <w:pPr>
              <w:jc w:val="center"/>
              <w:rPr>
                <w:rFonts w:cs="Arial"/>
                <w:b/>
                <w:color w:val="000000"/>
              </w:rPr>
            </w:pPr>
            <w:r w:rsidRPr="005637E4">
              <w:rPr>
                <w:rFonts w:cs="Arial"/>
                <w:b/>
                <w:color w:val="000000"/>
              </w:rPr>
              <w:t>9</w:t>
            </w:r>
          </w:p>
        </w:tc>
        <w:tc>
          <w:tcPr>
            <w:tcW w:w="8930" w:type="dxa"/>
            <w:shd w:val="clear" w:color="auto" w:fill="F2F2F2"/>
            <w:vAlign w:val="bottom"/>
            <w:hideMark/>
          </w:tcPr>
          <w:p w:rsidR="00DB6F2B" w:rsidRPr="005637E4" w:rsidRDefault="00DB6F2B" w:rsidP="00DB6F2B">
            <w:pPr>
              <w:rPr>
                <w:rFonts w:cs="Arial"/>
                <w:b/>
                <w:i/>
                <w:color w:val="000000"/>
                <w:sz w:val="20"/>
              </w:rPr>
            </w:pPr>
            <w:r w:rsidRPr="005637E4">
              <w:rPr>
                <w:rFonts w:cs="Arial"/>
                <w:b/>
                <w:i/>
                <w:color w:val="000000"/>
                <w:sz w:val="20"/>
              </w:rPr>
              <w:t>stesura ed approvazione del piano della perfomance</w:t>
            </w:r>
          </w:p>
        </w:tc>
      </w:tr>
      <w:tr w:rsidR="00DB6F2B" w:rsidRPr="005637E4" w:rsidTr="00DB6F2B">
        <w:trPr>
          <w:trHeight w:val="312"/>
        </w:trPr>
        <w:tc>
          <w:tcPr>
            <w:tcW w:w="654" w:type="dxa"/>
            <w:shd w:val="clear" w:color="auto" w:fill="B8CCE4"/>
            <w:vAlign w:val="bottom"/>
            <w:hideMark/>
          </w:tcPr>
          <w:p w:rsidR="00DB6F2B" w:rsidRPr="005637E4" w:rsidRDefault="00DB6F2B" w:rsidP="00DB6F2B">
            <w:pPr>
              <w:jc w:val="center"/>
              <w:rPr>
                <w:rFonts w:cs="Arial"/>
                <w:b/>
                <w:color w:val="000000"/>
              </w:rPr>
            </w:pPr>
            <w:r w:rsidRPr="005637E4">
              <w:rPr>
                <w:rFonts w:cs="Arial"/>
                <w:b/>
                <w:color w:val="000000"/>
              </w:rPr>
              <w:t>10</w:t>
            </w:r>
          </w:p>
        </w:tc>
        <w:tc>
          <w:tcPr>
            <w:tcW w:w="8930" w:type="dxa"/>
            <w:shd w:val="clear" w:color="auto" w:fill="F2F2F2"/>
            <w:vAlign w:val="bottom"/>
            <w:hideMark/>
          </w:tcPr>
          <w:p w:rsidR="00DB6F2B" w:rsidRPr="005637E4" w:rsidRDefault="00DB6F2B" w:rsidP="00DB6F2B">
            <w:pPr>
              <w:rPr>
                <w:rFonts w:cs="Arial"/>
                <w:b/>
                <w:i/>
                <w:color w:val="000000"/>
                <w:sz w:val="20"/>
              </w:rPr>
            </w:pPr>
            <w:r w:rsidRPr="005637E4">
              <w:rPr>
                <w:rFonts w:cs="Arial"/>
                <w:b/>
                <w:i/>
                <w:color w:val="000000"/>
                <w:sz w:val="20"/>
              </w:rPr>
              <w:t>stesura ed approvazione del piano di razionalizzazione della spesa</w:t>
            </w:r>
          </w:p>
        </w:tc>
      </w:tr>
      <w:tr w:rsidR="00DB6F2B" w:rsidRPr="005637E4" w:rsidTr="00DB6F2B">
        <w:trPr>
          <w:trHeight w:val="312"/>
        </w:trPr>
        <w:tc>
          <w:tcPr>
            <w:tcW w:w="654" w:type="dxa"/>
            <w:shd w:val="clear" w:color="auto" w:fill="B8CCE4"/>
            <w:vAlign w:val="bottom"/>
            <w:hideMark/>
          </w:tcPr>
          <w:p w:rsidR="00DB6F2B" w:rsidRPr="005637E4" w:rsidRDefault="00DB6F2B" w:rsidP="00DB6F2B">
            <w:pPr>
              <w:jc w:val="center"/>
              <w:rPr>
                <w:rFonts w:cs="Arial"/>
                <w:b/>
                <w:color w:val="000000"/>
              </w:rPr>
            </w:pPr>
            <w:r w:rsidRPr="005637E4">
              <w:rPr>
                <w:rFonts w:cs="Arial"/>
                <w:b/>
                <w:color w:val="000000"/>
              </w:rPr>
              <w:t>11</w:t>
            </w:r>
          </w:p>
        </w:tc>
        <w:tc>
          <w:tcPr>
            <w:tcW w:w="8930" w:type="dxa"/>
            <w:shd w:val="clear" w:color="auto" w:fill="F2F2F2"/>
            <w:vAlign w:val="bottom"/>
            <w:hideMark/>
          </w:tcPr>
          <w:p w:rsidR="00DB6F2B" w:rsidRPr="005637E4" w:rsidRDefault="00DB6F2B" w:rsidP="00DB6F2B">
            <w:pPr>
              <w:rPr>
                <w:rFonts w:cs="Arial"/>
                <w:b/>
                <w:i/>
                <w:color w:val="000000"/>
                <w:sz w:val="20"/>
              </w:rPr>
            </w:pPr>
            <w:r w:rsidRPr="005637E4">
              <w:rPr>
                <w:rFonts w:cs="Arial"/>
                <w:b/>
                <w:i/>
                <w:color w:val="000000"/>
                <w:sz w:val="20"/>
              </w:rPr>
              <w:t>controllo politico amministrativo</w:t>
            </w:r>
          </w:p>
        </w:tc>
      </w:tr>
      <w:tr w:rsidR="00DB6F2B" w:rsidRPr="005637E4" w:rsidTr="00DB6F2B">
        <w:trPr>
          <w:trHeight w:val="312"/>
        </w:trPr>
        <w:tc>
          <w:tcPr>
            <w:tcW w:w="654" w:type="dxa"/>
            <w:shd w:val="clear" w:color="auto" w:fill="B8CCE4"/>
            <w:vAlign w:val="bottom"/>
            <w:hideMark/>
          </w:tcPr>
          <w:p w:rsidR="00DB6F2B" w:rsidRPr="005637E4" w:rsidRDefault="00DB6F2B" w:rsidP="00DB6F2B">
            <w:pPr>
              <w:jc w:val="center"/>
              <w:rPr>
                <w:rFonts w:cs="Arial"/>
                <w:b/>
                <w:color w:val="000000"/>
              </w:rPr>
            </w:pPr>
            <w:r w:rsidRPr="005637E4">
              <w:rPr>
                <w:rFonts w:cs="Arial"/>
                <w:b/>
                <w:color w:val="000000"/>
              </w:rPr>
              <w:t>12</w:t>
            </w:r>
          </w:p>
        </w:tc>
        <w:tc>
          <w:tcPr>
            <w:tcW w:w="8930" w:type="dxa"/>
            <w:shd w:val="clear" w:color="auto" w:fill="F2F2F2"/>
            <w:vAlign w:val="bottom"/>
            <w:hideMark/>
          </w:tcPr>
          <w:p w:rsidR="00DB6F2B" w:rsidRPr="005637E4" w:rsidRDefault="00DB6F2B" w:rsidP="00DB6F2B">
            <w:pPr>
              <w:rPr>
                <w:rFonts w:cs="Arial"/>
                <w:b/>
                <w:i/>
                <w:color w:val="000000"/>
                <w:sz w:val="20"/>
              </w:rPr>
            </w:pPr>
            <w:r w:rsidRPr="005637E4">
              <w:rPr>
                <w:rFonts w:cs="Arial"/>
                <w:b/>
                <w:i/>
                <w:color w:val="000000"/>
                <w:sz w:val="20"/>
              </w:rPr>
              <w:t>controllo di gestione</w:t>
            </w:r>
            <w:r w:rsidR="004054A1">
              <w:rPr>
                <w:rFonts w:cs="Arial"/>
                <w:b/>
                <w:i/>
                <w:color w:val="000000"/>
                <w:sz w:val="20"/>
              </w:rPr>
              <w:t xml:space="preserve"> </w:t>
            </w:r>
            <w:r w:rsidR="004054A1" w:rsidRPr="004054A1">
              <w:rPr>
                <w:rFonts w:cs="Arial"/>
                <w:i/>
                <w:color w:val="000000"/>
                <w:sz w:val="20"/>
              </w:rPr>
              <w:t>(ove obbligatorio e adottato)</w:t>
            </w:r>
          </w:p>
        </w:tc>
      </w:tr>
      <w:tr w:rsidR="00DB6F2B" w:rsidRPr="005637E4" w:rsidTr="00DB6F2B">
        <w:trPr>
          <w:trHeight w:val="312"/>
        </w:trPr>
        <w:tc>
          <w:tcPr>
            <w:tcW w:w="654" w:type="dxa"/>
            <w:shd w:val="clear" w:color="auto" w:fill="B8CCE4"/>
            <w:vAlign w:val="bottom"/>
            <w:hideMark/>
          </w:tcPr>
          <w:p w:rsidR="00DB6F2B" w:rsidRPr="005637E4" w:rsidRDefault="00DB6F2B" w:rsidP="00DB6F2B">
            <w:pPr>
              <w:jc w:val="center"/>
              <w:rPr>
                <w:rFonts w:cs="Arial"/>
                <w:b/>
                <w:color w:val="000000"/>
              </w:rPr>
            </w:pPr>
            <w:r w:rsidRPr="005637E4">
              <w:rPr>
                <w:rFonts w:cs="Arial"/>
                <w:b/>
                <w:color w:val="000000"/>
              </w:rPr>
              <w:t>13</w:t>
            </w:r>
          </w:p>
        </w:tc>
        <w:tc>
          <w:tcPr>
            <w:tcW w:w="8930" w:type="dxa"/>
            <w:shd w:val="clear" w:color="auto" w:fill="F2F2F2"/>
            <w:vAlign w:val="bottom"/>
            <w:hideMark/>
          </w:tcPr>
          <w:p w:rsidR="00DB6F2B" w:rsidRPr="005637E4" w:rsidRDefault="00DB6F2B" w:rsidP="00DB6F2B">
            <w:pPr>
              <w:rPr>
                <w:rFonts w:cs="Arial"/>
                <w:b/>
                <w:i/>
                <w:color w:val="000000"/>
                <w:sz w:val="20"/>
              </w:rPr>
            </w:pPr>
            <w:r w:rsidRPr="005637E4">
              <w:rPr>
                <w:rFonts w:cs="Arial"/>
                <w:b/>
                <w:i/>
                <w:color w:val="000000"/>
                <w:sz w:val="20"/>
              </w:rPr>
              <w:t>controllo di revisione contabile</w:t>
            </w:r>
          </w:p>
        </w:tc>
      </w:tr>
      <w:tr w:rsidR="00DB6F2B" w:rsidRPr="005637E4" w:rsidTr="00DB6F2B">
        <w:trPr>
          <w:trHeight w:val="312"/>
        </w:trPr>
        <w:tc>
          <w:tcPr>
            <w:tcW w:w="654" w:type="dxa"/>
            <w:shd w:val="clear" w:color="auto" w:fill="B8CCE4"/>
            <w:vAlign w:val="bottom"/>
            <w:hideMark/>
          </w:tcPr>
          <w:p w:rsidR="00DB6F2B" w:rsidRPr="005637E4" w:rsidRDefault="00DB6F2B" w:rsidP="00DB6F2B">
            <w:pPr>
              <w:jc w:val="center"/>
              <w:rPr>
                <w:rFonts w:cs="Arial"/>
                <w:b/>
                <w:color w:val="000000"/>
              </w:rPr>
            </w:pPr>
            <w:r w:rsidRPr="005637E4">
              <w:rPr>
                <w:rFonts w:cs="Arial"/>
                <w:b/>
                <w:color w:val="000000"/>
              </w:rPr>
              <w:t>14</w:t>
            </w:r>
          </w:p>
        </w:tc>
        <w:tc>
          <w:tcPr>
            <w:tcW w:w="8930" w:type="dxa"/>
            <w:shd w:val="clear" w:color="auto" w:fill="F2F2F2"/>
            <w:vAlign w:val="bottom"/>
            <w:hideMark/>
          </w:tcPr>
          <w:p w:rsidR="00DB6F2B" w:rsidRPr="005637E4" w:rsidRDefault="00DB6F2B" w:rsidP="00DB6F2B">
            <w:pPr>
              <w:rPr>
                <w:rFonts w:cs="Arial"/>
                <w:b/>
                <w:i/>
                <w:color w:val="000000"/>
                <w:sz w:val="20"/>
              </w:rPr>
            </w:pPr>
            <w:r w:rsidRPr="005637E4">
              <w:rPr>
                <w:rFonts w:cs="Arial"/>
                <w:b/>
                <w:i/>
                <w:color w:val="000000"/>
                <w:sz w:val="20"/>
              </w:rPr>
              <w:t>monitoraggio della "</w:t>
            </w:r>
            <w:r w:rsidRPr="005637E4">
              <w:rPr>
                <w:rFonts w:cs="Arial"/>
                <w:b/>
                <w:i/>
                <w:iCs/>
                <w:color w:val="000000"/>
                <w:sz w:val="20"/>
              </w:rPr>
              <w:t>qualità</w:t>
            </w:r>
            <w:r w:rsidRPr="005637E4">
              <w:rPr>
                <w:rFonts w:cs="Arial"/>
                <w:b/>
                <w:i/>
                <w:color w:val="000000"/>
                <w:sz w:val="20"/>
              </w:rPr>
              <w:t>" dei servizi erogati</w:t>
            </w:r>
          </w:p>
        </w:tc>
      </w:tr>
    </w:tbl>
    <w:p w:rsidR="003E7E26" w:rsidRDefault="003E7E26" w:rsidP="00DB6F2B">
      <w:pPr>
        <w:pStyle w:val="Titolo3"/>
        <w:jc w:val="center"/>
        <w:rPr>
          <w:sz w:val="24"/>
        </w:rPr>
      </w:pPr>
      <w:bookmarkStart w:id="10" w:name="_Toc470789075"/>
    </w:p>
    <w:p w:rsidR="00A70DD3" w:rsidRDefault="00A70DD3">
      <w:r>
        <w:br w:type="page"/>
      </w:r>
    </w:p>
    <w:p w:rsidR="00DB6F2B" w:rsidRDefault="00DB6F2B" w:rsidP="00DB6F2B">
      <w:pPr>
        <w:pStyle w:val="Titolo3"/>
        <w:jc w:val="center"/>
        <w:rPr>
          <w:sz w:val="24"/>
        </w:rPr>
      </w:pPr>
      <w:r w:rsidRPr="001B3C18">
        <w:rPr>
          <w:sz w:val="24"/>
        </w:rPr>
        <w:lastRenderedPageBreak/>
        <w:t>Procedimenti amministrativi e relativi sottoprocedimenti</w:t>
      </w:r>
      <w:bookmarkEnd w:id="10"/>
    </w:p>
    <w:p w:rsidR="003E7E26" w:rsidRPr="003E7E26" w:rsidRDefault="003E7E26" w:rsidP="003E7E26"/>
    <w:tbl>
      <w:tblPr>
        <w:tblW w:w="951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34"/>
        <w:gridCol w:w="3422"/>
        <w:gridCol w:w="3969"/>
        <w:gridCol w:w="1493"/>
      </w:tblGrid>
      <w:tr w:rsidR="00133D90" w:rsidRPr="005637E4" w:rsidTr="00133D90">
        <w:trPr>
          <w:trHeight w:val="427"/>
        </w:trPr>
        <w:tc>
          <w:tcPr>
            <w:tcW w:w="634" w:type="dxa"/>
            <w:shd w:val="clear" w:color="auto" w:fill="B8CCE4"/>
            <w:vAlign w:val="center"/>
          </w:tcPr>
          <w:p w:rsidR="00133D90" w:rsidRPr="005637E4" w:rsidRDefault="00133D90" w:rsidP="00DB6F2B">
            <w:pPr>
              <w:jc w:val="center"/>
              <w:rPr>
                <w:rFonts w:cs="Arial"/>
                <w:b/>
                <w:sz w:val="18"/>
                <w:szCs w:val="18"/>
              </w:rPr>
            </w:pPr>
            <w:r w:rsidRPr="005637E4">
              <w:rPr>
                <w:rFonts w:cs="Arial"/>
                <w:b/>
                <w:sz w:val="18"/>
                <w:szCs w:val="18"/>
              </w:rPr>
              <w:t>ID</w:t>
            </w:r>
          </w:p>
        </w:tc>
        <w:tc>
          <w:tcPr>
            <w:tcW w:w="3422" w:type="dxa"/>
            <w:shd w:val="clear" w:color="auto" w:fill="B8CCE4"/>
            <w:vAlign w:val="center"/>
          </w:tcPr>
          <w:p w:rsidR="00133D90" w:rsidRPr="005637E4" w:rsidRDefault="00133D90" w:rsidP="00DB6F2B">
            <w:pPr>
              <w:jc w:val="center"/>
              <w:rPr>
                <w:rFonts w:cs="Arial"/>
                <w:b/>
                <w:sz w:val="18"/>
                <w:szCs w:val="18"/>
              </w:rPr>
            </w:pPr>
            <w:r w:rsidRPr="005637E4">
              <w:rPr>
                <w:rFonts w:cs="Arial"/>
                <w:b/>
                <w:sz w:val="18"/>
                <w:szCs w:val="18"/>
              </w:rPr>
              <w:t>Procedimento</w:t>
            </w:r>
          </w:p>
        </w:tc>
        <w:tc>
          <w:tcPr>
            <w:tcW w:w="3969" w:type="dxa"/>
            <w:shd w:val="clear" w:color="auto" w:fill="F2F2F2"/>
            <w:vAlign w:val="center"/>
          </w:tcPr>
          <w:p w:rsidR="00133D90" w:rsidRPr="005637E4" w:rsidRDefault="00133D90" w:rsidP="00DB6F2B">
            <w:pPr>
              <w:jc w:val="center"/>
              <w:rPr>
                <w:rFonts w:cs="Arial"/>
                <w:b/>
                <w:sz w:val="18"/>
                <w:szCs w:val="18"/>
              </w:rPr>
            </w:pPr>
            <w:r w:rsidRPr="005637E4">
              <w:rPr>
                <w:rFonts w:cs="Arial"/>
                <w:b/>
                <w:sz w:val="18"/>
                <w:szCs w:val="18"/>
              </w:rPr>
              <w:t>Sottoprocedimento</w:t>
            </w:r>
          </w:p>
        </w:tc>
        <w:tc>
          <w:tcPr>
            <w:tcW w:w="1493" w:type="dxa"/>
            <w:shd w:val="clear" w:color="auto" w:fill="C2D69B"/>
            <w:vAlign w:val="center"/>
          </w:tcPr>
          <w:p w:rsidR="00133D90" w:rsidRPr="005637E4" w:rsidRDefault="00133D90" w:rsidP="00DB6F2B">
            <w:pPr>
              <w:jc w:val="center"/>
              <w:rPr>
                <w:rFonts w:cs="Arial"/>
                <w:b/>
                <w:sz w:val="18"/>
                <w:szCs w:val="18"/>
              </w:rPr>
            </w:pPr>
            <w:r w:rsidRPr="005637E4">
              <w:rPr>
                <w:rFonts w:cs="Arial"/>
                <w:b/>
                <w:sz w:val="18"/>
                <w:szCs w:val="18"/>
              </w:rPr>
              <w:t>Sc</w:t>
            </w:r>
            <w:r w:rsidR="00B35886">
              <w:rPr>
                <w:rFonts w:cs="Arial"/>
                <w:b/>
                <w:sz w:val="18"/>
                <w:szCs w:val="18"/>
              </w:rPr>
              <w:t>hede</w:t>
            </w:r>
          </w:p>
        </w:tc>
      </w:tr>
      <w:tr w:rsidR="00133D90" w:rsidRPr="005637E4" w:rsidTr="00133D90">
        <w:trPr>
          <w:trHeight w:val="278"/>
        </w:trPr>
        <w:tc>
          <w:tcPr>
            <w:tcW w:w="634" w:type="dxa"/>
            <w:vMerge w:val="restart"/>
            <w:shd w:val="clear" w:color="auto" w:fill="B8CCE4"/>
            <w:vAlign w:val="center"/>
            <w:hideMark/>
          </w:tcPr>
          <w:p w:rsidR="00133D90" w:rsidRPr="005637E4" w:rsidRDefault="00133D90" w:rsidP="00DB6F2B">
            <w:pPr>
              <w:jc w:val="center"/>
              <w:rPr>
                <w:rFonts w:cs="Arial"/>
                <w:b/>
                <w:color w:val="000000"/>
                <w:sz w:val="18"/>
                <w:szCs w:val="18"/>
              </w:rPr>
            </w:pPr>
            <w:r w:rsidRPr="005637E4">
              <w:rPr>
                <w:rFonts w:cs="Arial"/>
                <w:b/>
                <w:color w:val="000000"/>
                <w:sz w:val="18"/>
                <w:szCs w:val="18"/>
              </w:rPr>
              <w:t>15</w:t>
            </w:r>
          </w:p>
        </w:tc>
        <w:tc>
          <w:tcPr>
            <w:tcW w:w="3422" w:type="dxa"/>
            <w:vMerge w:val="restart"/>
            <w:shd w:val="clear" w:color="auto" w:fill="B8CCE4"/>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servizi demografici, stato civile, servizi elettorali, leva</w:t>
            </w: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pratiche anagrafiche</w:t>
            </w:r>
          </w:p>
        </w:tc>
        <w:tc>
          <w:tcPr>
            <w:tcW w:w="1493" w:type="dxa"/>
            <w:shd w:val="clear" w:color="auto" w:fill="C2D69B"/>
            <w:vAlign w:val="center"/>
            <w:hideMark/>
          </w:tcPr>
          <w:p w:rsidR="00133D90" w:rsidRPr="005637E4" w:rsidRDefault="00B35886" w:rsidP="00DB6F2B">
            <w:pPr>
              <w:jc w:val="center"/>
              <w:rPr>
                <w:rFonts w:cs="Arial"/>
                <w:b/>
                <w:sz w:val="18"/>
                <w:szCs w:val="18"/>
              </w:rPr>
            </w:pPr>
            <w:r>
              <w:rPr>
                <w:rFonts w:cs="Arial"/>
                <w:b/>
                <w:sz w:val="18"/>
                <w:szCs w:val="18"/>
              </w:rPr>
              <w:t>21, 22</w:t>
            </w:r>
          </w:p>
        </w:tc>
      </w:tr>
      <w:tr w:rsidR="00133D90" w:rsidRPr="005637E4" w:rsidTr="00133D90">
        <w:trPr>
          <w:trHeight w:val="312"/>
        </w:trPr>
        <w:tc>
          <w:tcPr>
            <w:tcW w:w="634" w:type="dxa"/>
            <w:vMerge/>
            <w:shd w:val="clear" w:color="auto" w:fill="B8CCE4"/>
            <w:vAlign w:val="center"/>
            <w:hideMark/>
          </w:tcPr>
          <w:p w:rsidR="00133D90" w:rsidRPr="005637E4" w:rsidRDefault="00133D90" w:rsidP="00DB6F2B">
            <w:pPr>
              <w:jc w:val="center"/>
              <w:rPr>
                <w:rFonts w:cs="Arial"/>
                <w:color w:val="000000"/>
                <w:sz w:val="18"/>
                <w:szCs w:val="18"/>
              </w:rPr>
            </w:pPr>
          </w:p>
        </w:tc>
        <w:tc>
          <w:tcPr>
            <w:tcW w:w="3422" w:type="dxa"/>
            <w:vMerge/>
            <w:shd w:val="clear" w:color="auto" w:fill="B8CCE4"/>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documenti di identità</w:t>
            </w:r>
          </w:p>
        </w:tc>
        <w:tc>
          <w:tcPr>
            <w:tcW w:w="1493" w:type="dxa"/>
            <w:shd w:val="clear" w:color="auto" w:fill="C2D69B"/>
            <w:vAlign w:val="center"/>
            <w:hideMark/>
          </w:tcPr>
          <w:p w:rsidR="00133D90" w:rsidRPr="005637E4" w:rsidRDefault="00B35886" w:rsidP="00DB6F2B">
            <w:pPr>
              <w:jc w:val="center"/>
              <w:rPr>
                <w:rFonts w:cs="Arial"/>
                <w:b/>
                <w:sz w:val="18"/>
                <w:szCs w:val="18"/>
              </w:rPr>
            </w:pPr>
            <w:r>
              <w:rPr>
                <w:rFonts w:cs="Arial"/>
                <w:b/>
                <w:sz w:val="18"/>
                <w:szCs w:val="18"/>
              </w:rPr>
              <w:t>21, 22</w:t>
            </w:r>
          </w:p>
        </w:tc>
      </w:tr>
      <w:tr w:rsidR="00133D90" w:rsidRPr="005637E4" w:rsidTr="00133D90">
        <w:trPr>
          <w:trHeight w:val="312"/>
        </w:trPr>
        <w:tc>
          <w:tcPr>
            <w:tcW w:w="634" w:type="dxa"/>
            <w:vMerge/>
            <w:shd w:val="clear" w:color="auto" w:fill="B8CCE4"/>
            <w:vAlign w:val="center"/>
            <w:hideMark/>
          </w:tcPr>
          <w:p w:rsidR="00133D90" w:rsidRPr="005637E4" w:rsidRDefault="00133D90" w:rsidP="00DB6F2B">
            <w:pPr>
              <w:jc w:val="center"/>
              <w:rPr>
                <w:rFonts w:cs="Arial"/>
                <w:color w:val="000000"/>
                <w:sz w:val="18"/>
                <w:szCs w:val="18"/>
              </w:rPr>
            </w:pPr>
          </w:p>
        </w:tc>
        <w:tc>
          <w:tcPr>
            <w:tcW w:w="3422" w:type="dxa"/>
            <w:vMerge/>
            <w:shd w:val="clear" w:color="auto" w:fill="B8CCE4"/>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certificazioni anagrafiche</w:t>
            </w:r>
          </w:p>
        </w:tc>
        <w:tc>
          <w:tcPr>
            <w:tcW w:w="1493" w:type="dxa"/>
            <w:shd w:val="clear" w:color="auto" w:fill="C2D69B"/>
            <w:vAlign w:val="center"/>
            <w:hideMark/>
          </w:tcPr>
          <w:p w:rsidR="00133D90" w:rsidRPr="005637E4" w:rsidRDefault="00B35886" w:rsidP="00DB6F2B">
            <w:pPr>
              <w:jc w:val="center"/>
              <w:rPr>
                <w:rFonts w:cs="Arial"/>
                <w:b/>
                <w:sz w:val="18"/>
                <w:szCs w:val="18"/>
              </w:rPr>
            </w:pPr>
            <w:r>
              <w:rPr>
                <w:rFonts w:cs="Arial"/>
                <w:b/>
                <w:sz w:val="18"/>
                <w:szCs w:val="18"/>
              </w:rPr>
              <w:t>21</w:t>
            </w:r>
          </w:p>
        </w:tc>
      </w:tr>
      <w:tr w:rsidR="00133D90" w:rsidRPr="005637E4" w:rsidTr="00133D90">
        <w:trPr>
          <w:trHeight w:val="312"/>
        </w:trPr>
        <w:tc>
          <w:tcPr>
            <w:tcW w:w="634" w:type="dxa"/>
            <w:vMerge/>
            <w:shd w:val="clear" w:color="auto" w:fill="B8CCE4"/>
            <w:vAlign w:val="center"/>
            <w:hideMark/>
          </w:tcPr>
          <w:p w:rsidR="00133D90" w:rsidRPr="005637E4" w:rsidRDefault="00133D90" w:rsidP="00DB6F2B">
            <w:pPr>
              <w:jc w:val="center"/>
              <w:rPr>
                <w:rFonts w:cs="Arial"/>
                <w:color w:val="000000"/>
                <w:sz w:val="18"/>
                <w:szCs w:val="18"/>
              </w:rPr>
            </w:pPr>
          </w:p>
        </w:tc>
        <w:tc>
          <w:tcPr>
            <w:tcW w:w="3422" w:type="dxa"/>
            <w:vMerge/>
            <w:shd w:val="clear" w:color="auto" w:fill="B8CCE4"/>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atti di nascita, morte, cittadinanza e matrimonio</w:t>
            </w:r>
          </w:p>
        </w:tc>
        <w:tc>
          <w:tcPr>
            <w:tcW w:w="1493" w:type="dxa"/>
            <w:shd w:val="clear" w:color="auto" w:fill="C2D69B"/>
            <w:vAlign w:val="center"/>
            <w:hideMark/>
          </w:tcPr>
          <w:p w:rsidR="00133D90" w:rsidRPr="005637E4" w:rsidRDefault="00B35886" w:rsidP="00DB6F2B">
            <w:pPr>
              <w:jc w:val="center"/>
              <w:rPr>
                <w:rFonts w:cs="Arial"/>
                <w:b/>
                <w:sz w:val="18"/>
                <w:szCs w:val="18"/>
              </w:rPr>
            </w:pPr>
            <w:r>
              <w:rPr>
                <w:rFonts w:cs="Arial"/>
                <w:b/>
                <w:sz w:val="18"/>
                <w:szCs w:val="18"/>
              </w:rPr>
              <w:t xml:space="preserve">21, </w:t>
            </w:r>
            <w:r w:rsidR="00133D90" w:rsidRPr="005637E4">
              <w:rPr>
                <w:rFonts w:cs="Arial"/>
                <w:b/>
                <w:sz w:val="18"/>
                <w:szCs w:val="18"/>
              </w:rPr>
              <w:t>22</w:t>
            </w:r>
          </w:p>
        </w:tc>
      </w:tr>
      <w:tr w:rsidR="00133D90" w:rsidRPr="005637E4" w:rsidTr="00133D90">
        <w:trPr>
          <w:trHeight w:val="312"/>
        </w:trPr>
        <w:tc>
          <w:tcPr>
            <w:tcW w:w="634" w:type="dxa"/>
            <w:vMerge/>
            <w:shd w:val="clear" w:color="auto" w:fill="B8CCE4"/>
            <w:vAlign w:val="center"/>
            <w:hideMark/>
          </w:tcPr>
          <w:p w:rsidR="00133D90" w:rsidRPr="005637E4" w:rsidRDefault="00133D90" w:rsidP="00DB6F2B">
            <w:pPr>
              <w:jc w:val="center"/>
              <w:rPr>
                <w:rFonts w:cs="Arial"/>
                <w:color w:val="000000"/>
                <w:sz w:val="18"/>
                <w:szCs w:val="18"/>
              </w:rPr>
            </w:pPr>
          </w:p>
        </w:tc>
        <w:tc>
          <w:tcPr>
            <w:tcW w:w="3422" w:type="dxa"/>
            <w:vMerge/>
            <w:shd w:val="clear" w:color="auto" w:fill="B8CCE4"/>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leva</w:t>
            </w:r>
          </w:p>
        </w:tc>
        <w:tc>
          <w:tcPr>
            <w:tcW w:w="1493" w:type="dxa"/>
            <w:shd w:val="clear" w:color="auto" w:fill="C2D69B"/>
            <w:vAlign w:val="center"/>
            <w:hideMark/>
          </w:tcPr>
          <w:p w:rsidR="00133D90" w:rsidRPr="005637E4" w:rsidRDefault="00B35886" w:rsidP="00DB6F2B">
            <w:pPr>
              <w:jc w:val="center"/>
              <w:rPr>
                <w:rFonts w:cs="Arial"/>
                <w:b/>
                <w:sz w:val="18"/>
                <w:szCs w:val="18"/>
              </w:rPr>
            </w:pPr>
            <w:r>
              <w:rPr>
                <w:rFonts w:cs="Arial"/>
                <w:b/>
                <w:sz w:val="18"/>
                <w:szCs w:val="18"/>
              </w:rPr>
              <w:t>39</w:t>
            </w:r>
          </w:p>
        </w:tc>
      </w:tr>
      <w:tr w:rsidR="00133D90" w:rsidRPr="005637E4" w:rsidTr="00133D90">
        <w:trPr>
          <w:trHeight w:val="312"/>
        </w:trPr>
        <w:tc>
          <w:tcPr>
            <w:tcW w:w="634" w:type="dxa"/>
            <w:vMerge/>
            <w:shd w:val="clear" w:color="auto" w:fill="B8CCE4"/>
            <w:vAlign w:val="center"/>
            <w:hideMark/>
          </w:tcPr>
          <w:p w:rsidR="00133D90" w:rsidRPr="005637E4" w:rsidRDefault="00133D90" w:rsidP="00DB6F2B">
            <w:pPr>
              <w:jc w:val="center"/>
              <w:rPr>
                <w:rFonts w:cs="Arial"/>
                <w:color w:val="000000"/>
                <w:sz w:val="18"/>
                <w:szCs w:val="18"/>
              </w:rPr>
            </w:pPr>
          </w:p>
        </w:tc>
        <w:tc>
          <w:tcPr>
            <w:tcW w:w="3422" w:type="dxa"/>
            <w:vMerge/>
            <w:shd w:val="clear" w:color="auto" w:fill="B8CCE4"/>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archivio elettori</w:t>
            </w:r>
          </w:p>
        </w:tc>
        <w:tc>
          <w:tcPr>
            <w:tcW w:w="1493" w:type="dxa"/>
            <w:shd w:val="clear" w:color="auto" w:fill="C2D69B"/>
            <w:vAlign w:val="center"/>
            <w:hideMark/>
          </w:tcPr>
          <w:p w:rsidR="00133D90" w:rsidRPr="005637E4" w:rsidRDefault="00B35886" w:rsidP="00DB6F2B">
            <w:pPr>
              <w:jc w:val="center"/>
              <w:rPr>
                <w:rFonts w:cs="Arial"/>
                <w:b/>
                <w:sz w:val="18"/>
                <w:szCs w:val="18"/>
              </w:rPr>
            </w:pPr>
            <w:r>
              <w:rPr>
                <w:rFonts w:cs="Arial"/>
                <w:b/>
                <w:sz w:val="18"/>
                <w:szCs w:val="18"/>
              </w:rPr>
              <w:t>40</w:t>
            </w:r>
          </w:p>
        </w:tc>
      </w:tr>
      <w:tr w:rsidR="00133D90" w:rsidRPr="005637E4" w:rsidTr="00133D90">
        <w:trPr>
          <w:trHeight w:val="312"/>
        </w:trPr>
        <w:tc>
          <w:tcPr>
            <w:tcW w:w="634" w:type="dxa"/>
            <w:vMerge/>
            <w:shd w:val="clear" w:color="auto" w:fill="B8CCE4"/>
            <w:vAlign w:val="center"/>
            <w:hideMark/>
          </w:tcPr>
          <w:p w:rsidR="00133D90" w:rsidRPr="005637E4" w:rsidRDefault="00133D90" w:rsidP="00DB6F2B">
            <w:pPr>
              <w:jc w:val="center"/>
              <w:rPr>
                <w:rFonts w:cs="Arial"/>
                <w:color w:val="000000"/>
                <w:sz w:val="18"/>
                <w:szCs w:val="18"/>
              </w:rPr>
            </w:pPr>
          </w:p>
        </w:tc>
        <w:tc>
          <w:tcPr>
            <w:tcW w:w="3422" w:type="dxa"/>
            <w:vMerge/>
            <w:shd w:val="clear" w:color="auto" w:fill="B8CCE4"/>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consultazioni elettorali</w:t>
            </w:r>
          </w:p>
        </w:tc>
        <w:tc>
          <w:tcPr>
            <w:tcW w:w="1493" w:type="dxa"/>
            <w:shd w:val="clear" w:color="auto" w:fill="C2D69B"/>
            <w:vAlign w:val="center"/>
            <w:hideMark/>
          </w:tcPr>
          <w:p w:rsidR="00133D90" w:rsidRPr="005637E4" w:rsidRDefault="00B35886" w:rsidP="00DB6F2B">
            <w:pPr>
              <w:jc w:val="center"/>
              <w:rPr>
                <w:rFonts w:cs="Arial"/>
                <w:b/>
                <w:sz w:val="18"/>
                <w:szCs w:val="18"/>
              </w:rPr>
            </w:pPr>
            <w:r>
              <w:rPr>
                <w:rFonts w:cs="Arial"/>
                <w:b/>
                <w:sz w:val="18"/>
                <w:szCs w:val="18"/>
              </w:rPr>
              <w:t>40</w:t>
            </w:r>
          </w:p>
        </w:tc>
      </w:tr>
    </w:tbl>
    <w:p w:rsidR="00DB6F2B" w:rsidRDefault="00DB6F2B" w:rsidP="00DB6F2B"/>
    <w:tbl>
      <w:tblPr>
        <w:tblW w:w="951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34"/>
        <w:gridCol w:w="3422"/>
        <w:gridCol w:w="3969"/>
        <w:gridCol w:w="1493"/>
      </w:tblGrid>
      <w:tr w:rsidR="00133D90" w:rsidRPr="005637E4" w:rsidTr="00133D90">
        <w:trPr>
          <w:trHeight w:val="427"/>
        </w:trPr>
        <w:tc>
          <w:tcPr>
            <w:tcW w:w="634" w:type="dxa"/>
            <w:shd w:val="clear" w:color="auto" w:fill="B8CCE4"/>
            <w:vAlign w:val="center"/>
          </w:tcPr>
          <w:p w:rsidR="00133D90" w:rsidRPr="005637E4" w:rsidRDefault="00133D90" w:rsidP="00DB6F2B">
            <w:pPr>
              <w:jc w:val="center"/>
              <w:rPr>
                <w:rFonts w:cs="Arial"/>
                <w:b/>
                <w:sz w:val="18"/>
                <w:szCs w:val="18"/>
              </w:rPr>
            </w:pPr>
            <w:r w:rsidRPr="005637E4">
              <w:rPr>
                <w:rFonts w:cs="Arial"/>
                <w:b/>
                <w:sz w:val="18"/>
                <w:szCs w:val="18"/>
              </w:rPr>
              <w:t>ID</w:t>
            </w:r>
          </w:p>
        </w:tc>
        <w:tc>
          <w:tcPr>
            <w:tcW w:w="3422" w:type="dxa"/>
            <w:shd w:val="clear" w:color="auto" w:fill="B8CCE4"/>
            <w:vAlign w:val="center"/>
          </w:tcPr>
          <w:p w:rsidR="00133D90" w:rsidRPr="005637E4" w:rsidRDefault="00133D90" w:rsidP="00DB6F2B">
            <w:pPr>
              <w:jc w:val="center"/>
              <w:rPr>
                <w:rFonts w:cs="Arial"/>
                <w:b/>
                <w:sz w:val="18"/>
                <w:szCs w:val="18"/>
              </w:rPr>
            </w:pPr>
            <w:r w:rsidRPr="005637E4">
              <w:rPr>
                <w:rFonts w:cs="Arial"/>
                <w:b/>
                <w:sz w:val="18"/>
                <w:szCs w:val="18"/>
              </w:rPr>
              <w:t>Procedimento</w:t>
            </w:r>
          </w:p>
        </w:tc>
        <w:tc>
          <w:tcPr>
            <w:tcW w:w="3969" w:type="dxa"/>
            <w:shd w:val="clear" w:color="auto" w:fill="F2F2F2"/>
            <w:vAlign w:val="center"/>
          </w:tcPr>
          <w:p w:rsidR="00133D90" w:rsidRPr="005637E4" w:rsidRDefault="00133D90" w:rsidP="00DB6F2B">
            <w:pPr>
              <w:jc w:val="center"/>
              <w:rPr>
                <w:rFonts w:cs="Arial"/>
                <w:b/>
                <w:sz w:val="18"/>
                <w:szCs w:val="18"/>
              </w:rPr>
            </w:pPr>
            <w:r w:rsidRPr="005637E4">
              <w:rPr>
                <w:rFonts w:cs="Arial"/>
                <w:b/>
                <w:sz w:val="18"/>
                <w:szCs w:val="18"/>
              </w:rPr>
              <w:t>Sottoprocedimento</w:t>
            </w:r>
          </w:p>
        </w:tc>
        <w:tc>
          <w:tcPr>
            <w:tcW w:w="1493" w:type="dxa"/>
            <w:shd w:val="clear" w:color="auto" w:fill="C2D69B"/>
            <w:vAlign w:val="center"/>
          </w:tcPr>
          <w:p w:rsidR="00133D90" w:rsidRPr="005637E4" w:rsidRDefault="00133D90" w:rsidP="00DB6F2B">
            <w:pPr>
              <w:jc w:val="center"/>
              <w:rPr>
                <w:rFonts w:cs="Arial"/>
                <w:b/>
                <w:sz w:val="18"/>
                <w:szCs w:val="18"/>
              </w:rPr>
            </w:pPr>
            <w:r w:rsidRPr="005637E4">
              <w:rPr>
                <w:rFonts w:cs="Arial"/>
                <w:b/>
                <w:sz w:val="18"/>
                <w:szCs w:val="18"/>
              </w:rPr>
              <w:t>Scheda</w:t>
            </w:r>
          </w:p>
        </w:tc>
      </w:tr>
      <w:tr w:rsidR="00133D90" w:rsidRPr="005637E4" w:rsidTr="00133D90">
        <w:trPr>
          <w:trHeight w:val="312"/>
        </w:trPr>
        <w:tc>
          <w:tcPr>
            <w:tcW w:w="634" w:type="dxa"/>
            <w:vMerge w:val="restart"/>
            <w:shd w:val="clear" w:color="auto" w:fill="B8CCE4"/>
            <w:vAlign w:val="center"/>
            <w:hideMark/>
          </w:tcPr>
          <w:p w:rsidR="00133D90" w:rsidRPr="005637E4" w:rsidRDefault="00133D90" w:rsidP="00DB6F2B">
            <w:pPr>
              <w:jc w:val="center"/>
              <w:rPr>
                <w:rFonts w:cs="Arial"/>
                <w:b/>
                <w:color w:val="000000"/>
                <w:sz w:val="18"/>
                <w:szCs w:val="18"/>
              </w:rPr>
            </w:pPr>
            <w:r w:rsidRPr="005637E4">
              <w:rPr>
                <w:rFonts w:cs="Arial"/>
                <w:b/>
                <w:color w:val="000000"/>
                <w:sz w:val="18"/>
                <w:szCs w:val="18"/>
              </w:rPr>
              <w:t>16</w:t>
            </w:r>
          </w:p>
        </w:tc>
        <w:tc>
          <w:tcPr>
            <w:tcW w:w="3422" w:type="dxa"/>
            <w:vMerge w:val="restart"/>
            <w:shd w:val="clear" w:color="auto" w:fill="B8CCE4"/>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servizi sociali</w:t>
            </w: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servizi assistenziali e socio-sanitari per anziani</w:t>
            </w:r>
          </w:p>
        </w:tc>
        <w:tc>
          <w:tcPr>
            <w:tcW w:w="1493" w:type="dxa"/>
            <w:shd w:val="clear" w:color="auto" w:fill="C2D69B"/>
            <w:vAlign w:val="center"/>
            <w:hideMark/>
          </w:tcPr>
          <w:p w:rsidR="00133D90" w:rsidRPr="005637E4" w:rsidRDefault="001C298E" w:rsidP="00DB6F2B">
            <w:pPr>
              <w:jc w:val="center"/>
              <w:rPr>
                <w:rFonts w:cs="Arial"/>
                <w:b/>
                <w:sz w:val="18"/>
                <w:szCs w:val="18"/>
              </w:rPr>
            </w:pPr>
            <w:r>
              <w:rPr>
                <w:rFonts w:cs="Arial"/>
                <w:b/>
                <w:sz w:val="18"/>
                <w:szCs w:val="18"/>
              </w:rPr>
              <w:t>24</w:t>
            </w:r>
            <w:r w:rsidR="0054379E">
              <w:rPr>
                <w:rFonts w:cs="Arial"/>
                <w:b/>
                <w:sz w:val="18"/>
                <w:szCs w:val="18"/>
              </w:rPr>
              <w:t>, 8</w:t>
            </w:r>
          </w:p>
        </w:tc>
      </w:tr>
      <w:tr w:rsidR="00133D90" w:rsidRPr="005637E4" w:rsidTr="00133D90">
        <w:trPr>
          <w:trHeight w:val="284"/>
        </w:trPr>
        <w:tc>
          <w:tcPr>
            <w:tcW w:w="634" w:type="dxa"/>
            <w:vMerge/>
            <w:shd w:val="clear" w:color="auto" w:fill="B8CCE4"/>
            <w:vAlign w:val="center"/>
            <w:hideMark/>
          </w:tcPr>
          <w:p w:rsidR="00133D90" w:rsidRPr="005637E4" w:rsidRDefault="00133D90" w:rsidP="00DB6F2B">
            <w:pPr>
              <w:jc w:val="center"/>
              <w:rPr>
                <w:rFonts w:cs="Arial"/>
                <w:color w:val="000000"/>
                <w:sz w:val="18"/>
                <w:szCs w:val="18"/>
              </w:rPr>
            </w:pPr>
          </w:p>
        </w:tc>
        <w:tc>
          <w:tcPr>
            <w:tcW w:w="3422" w:type="dxa"/>
            <w:vMerge/>
            <w:shd w:val="clear" w:color="auto" w:fill="B8CCE4"/>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servizi per minori e famiglie</w:t>
            </w:r>
          </w:p>
        </w:tc>
        <w:tc>
          <w:tcPr>
            <w:tcW w:w="1493" w:type="dxa"/>
            <w:shd w:val="clear" w:color="auto" w:fill="C2D69B"/>
            <w:vAlign w:val="center"/>
            <w:hideMark/>
          </w:tcPr>
          <w:p w:rsidR="00133D90" w:rsidRPr="005637E4" w:rsidRDefault="001C298E" w:rsidP="00DB6F2B">
            <w:pPr>
              <w:jc w:val="center"/>
              <w:rPr>
                <w:rFonts w:cs="Arial"/>
                <w:b/>
                <w:sz w:val="18"/>
                <w:szCs w:val="18"/>
              </w:rPr>
            </w:pPr>
            <w:r>
              <w:rPr>
                <w:rFonts w:cs="Arial"/>
                <w:b/>
                <w:sz w:val="18"/>
                <w:szCs w:val="18"/>
              </w:rPr>
              <w:t>23</w:t>
            </w:r>
            <w:r w:rsidR="0054379E">
              <w:rPr>
                <w:rFonts w:cs="Arial"/>
                <w:b/>
                <w:sz w:val="18"/>
                <w:szCs w:val="18"/>
              </w:rPr>
              <w:t>, 8</w:t>
            </w:r>
          </w:p>
        </w:tc>
      </w:tr>
      <w:tr w:rsidR="00133D90" w:rsidRPr="005637E4" w:rsidTr="00133D90">
        <w:trPr>
          <w:trHeight w:val="312"/>
        </w:trPr>
        <w:tc>
          <w:tcPr>
            <w:tcW w:w="634" w:type="dxa"/>
            <w:vMerge/>
            <w:shd w:val="clear" w:color="auto" w:fill="B8CCE4"/>
            <w:vAlign w:val="center"/>
            <w:hideMark/>
          </w:tcPr>
          <w:p w:rsidR="00133D90" w:rsidRPr="005637E4" w:rsidRDefault="00133D90" w:rsidP="00DB6F2B">
            <w:pPr>
              <w:jc w:val="center"/>
              <w:rPr>
                <w:rFonts w:cs="Arial"/>
                <w:color w:val="000000"/>
                <w:sz w:val="18"/>
                <w:szCs w:val="18"/>
              </w:rPr>
            </w:pPr>
          </w:p>
        </w:tc>
        <w:tc>
          <w:tcPr>
            <w:tcW w:w="3422" w:type="dxa"/>
            <w:vMerge/>
            <w:shd w:val="clear" w:color="auto" w:fill="B8CCE4"/>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servizi per disabili</w:t>
            </w:r>
          </w:p>
        </w:tc>
        <w:tc>
          <w:tcPr>
            <w:tcW w:w="1493" w:type="dxa"/>
            <w:shd w:val="clear" w:color="auto" w:fill="C2D69B"/>
            <w:vAlign w:val="center"/>
            <w:hideMark/>
          </w:tcPr>
          <w:p w:rsidR="00133D90" w:rsidRPr="005637E4" w:rsidRDefault="00133D90" w:rsidP="00DB6F2B">
            <w:pPr>
              <w:jc w:val="center"/>
              <w:rPr>
                <w:rFonts w:cs="Arial"/>
                <w:b/>
                <w:sz w:val="18"/>
                <w:szCs w:val="18"/>
              </w:rPr>
            </w:pPr>
            <w:r w:rsidRPr="005637E4">
              <w:rPr>
                <w:rFonts w:cs="Arial"/>
                <w:b/>
                <w:sz w:val="18"/>
                <w:szCs w:val="18"/>
              </w:rPr>
              <w:t>2</w:t>
            </w:r>
            <w:r w:rsidR="001C298E">
              <w:rPr>
                <w:rFonts w:cs="Arial"/>
                <w:b/>
                <w:sz w:val="18"/>
                <w:szCs w:val="18"/>
              </w:rPr>
              <w:t>5</w:t>
            </w:r>
            <w:r w:rsidR="0054379E">
              <w:rPr>
                <w:rFonts w:cs="Arial"/>
                <w:b/>
                <w:sz w:val="18"/>
                <w:szCs w:val="18"/>
              </w:rPr>
              <w:t>, 8</w:t>
            </w:r>
          </w:p>
        </w:tc>
      </w:tr>
      <w:tr w:rsidR="00133D90" w:rsidRPr="005637E4" w:rsidTr="00133D90">
        <w:trPr>
          <w:trHeight w:val="312"/>
        </w:trPr>
        <w:tc>
          <w:tcPr>
            <w:tcW w:w="634" w:type="dxa"/>
            <w:vMerge/>
            <w:shd w:val="clear" w:color="auto" w:fill="B8CCE4"/>
            <w:vAlign w:val="center"/>
            <w:hideMark/>
          </w:tcPr>
          <w:p w:rsidR="00133D90" w:rsidRPr="005637E4" w:rsidRDefault="00133D90" w:rsidP="00DB6F2B">
            <w:pPr>
              <w:jc w:val="center"/>
              <w:rPr>
                <w:rFonts w:cs="Arial"/>
                <w:color w:val="000000"/>
                <w:sz w:val="18"/>
                <w:szCs w:val="18"/>
              </w:rPr>
            </w:pPr>
          </w:p>
        </w:tc>
        <w:tc>
          <w:tcPr>
            <w:tcW w:w="3422" w:type="dxa"/>
            <w:vMerge/>
            <w:shd w:val="clear" w:color="auto" w:fill="B8CCE4"/>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servizi per adulti in difficoltà</w:t>
            </w:r>
          </w:p>
        </w:tc>
        <w:tc>
          <w:tcPr>
            <w:tcW w:w="1493" w:type="dxa"/>
            <w:shd w:val="clear" w:color="auto" w:fill="C2D69B"/>
            <w:vAlign w:val="center"/>
            <w:hideMark/>
          </w:tcPr>
          <w:p w:rsidR="00133D90" w:rsidRPr="005637E4" w:rsidRDefault="001C298E" w:rsidP="00DB6F2B">
            <w:pPr>
              <w:jc w:val="center"/>
              <w:rPr>
                <w:rFonts w:cs="Arial"/>
                <w:b/>
                <w:sz w:val="18"/>
                <w:szCs w:val="18"/>
              </w:rPr>
            </w:pPr>
            <w:r>
              <w:rPr>
                <w:rFonts w:cs="Arial"/>
                <w:b/>
                <w:sz w:val="18"/>
                <w:szCs w:val="18"/>
              </w:rPr>
              <w:t>26</w:t>
            </w:r>
            <w:r w:rsidR="0054379E">
              <w:rPr>
                <w:rFonts w:cs="Arial"/>
                <w:b/>
                <w:sz w:val="18"/>
                <w:szCs w:val="18"/>
              </w:rPr>
              <w:t>, 8</w:t>
            </w:r>
          </w:p>
        </w:tc>
      </w:tr>
      <w:tr w:rsidR="00133D90" w:rsidRPr="005637E4" w:rsidTr="00133D90">
        <w:trPr>
          <w:trHeight w:val="188"/>
        </w:trPr>
        <w:tc>
          <w:tcPr>
            <w:tcW w:w="634" w:type="dxa"/>
            <w:vMerge/>
            <w:shd w:val="clear" w:color="auto" w:fill="B8CCE4"/>
            <w:vAlign w:val="center"/>
            <w:hideMark/>
          </w:tcPr>
          <w:p w:rsidR="00133D90" w:rsidRPr="005637E4" w:rsidRDefault="00133D90" w:rsidP="00DB6F2B">
            <w:pPr>
              <w:jc w:val="center"/>
              <w:rPr>
                <w:rFonts w:cs="Arial"/>
                <w:color w:val="000000"/>
                <w:sz w:val="18"/>
                <w:szCs w:val="18"/>
              </w:rPr>
            </w:pPr>
          </w:p>
        </w:tc>
        <w:tc>
          <w:tcPr>
            <w:tcW w:w="3422" w:type="dxa"/>
            <w:vMerge/>
            <w:shd w:val="clear" w:color="auto" w:fill="B8CCE4"/>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integrazione di cittadini stranieri</w:t>
            </w:r>
          </w:p>
        </w:tc>
        <w:tc>
          <w:tcPr>
            <w:tcW w:w="1493" w:type="dxa"/>
            <w:shd w:val="clear" w:color="auto" w:fill="C2D69B"/>
            <w:vAlign w:val="center"/>
            <w:hideMark/>
          </w:tcPr>
          <w:p w:rsidR="00133D90" w:rsidRPr="005637E4" w:rsidRDefault="001C298E" w:rsidP="00DB6F2B">
            <w:pPr>
              <w:jc w:val="center"/>
              <w:rPr>
                <w:rFonts w:cs="Arial"/>
                <w:b/>
                <w:sz w:val="18"/>
                <w:szCs w:val="18"/>
              </w:rPr>
            </w:pPr>
            <w:r>
              <w:rPr>
                <w:rFonts w:cs="Arial"/>
                <w:b/>
                <w:sz w:val="18"/>
                <w:szCs w:val="18"/>
              </w:rPr>
              <w:t>27</w:t>
            </w:r>
            <w:r w:rsidR="0054379E">
              <w:rPr>
                <w:rFonts w:cs="Arial"/>
                <w:b/>
                <w:sz w:val="18"/>
                <w:szCs w:val="18"/>
              </w:rPr>
              <w:t>, 8</w:t>
            </w:r>
          </w:p>
        </w:tc>
      </w:tr>
      <w:tr w:rsidR="00133D90" w:rsidRPr="005637E4" w:rsidTr="00133D90">
        <w:trPr>
          <w:trHeight w:val="312"/>
        </w:trPr>
        <w:tc>
          <w:tcPr>
            <w:tcW w:w="634" w:type="dxa"/>
            <w:vMerge/>
            <w:shd w:val="clear" w:color="auto" w:fill="B8CCE4"/>
            <w:vAlign w:val="center"/>
            <w:hideMark/>
          </w:tcPr>
          <w:p w:rsidR="00133D90" w:rsidRPr="005637E4" w:rsidRDefault="00133D90" w:rsidP="00DB6F2B">
            <w:pPr>
              <w:jc w:val="center"/>
              <w:rPr>
                <w:rFonts w:cs="Arial"/>
                <w:color w:val="000000"/>
                <w:sz w:val="18"/>
                <w:szCs w:val="18"/>
              </w:rPr>
            </w:pPr>
          </w:p>
        </w:tc>
        <w:tc>
          <w:tcPr>
            <w:tcW w:w="3422" w:type="dxa"/>
            <w:vMerge/>
            <w:shd w:val="clear" w:color="auto" w:fill="B8CCE4"/>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alloggi popolari</w:t>
            </w:r>
          </w:p>
        </w:tc>
        <w:tc>
          <w:tcPr>
            <w:tcW w:w="1493" w:type="dxa"/>
            <w:shd w:val="clear" w:color="auto" w:fill="C2D69B"/>
            <w:vAlign w:val="center"/>
            <w:hideMark/>
          </w:tcPr>
          <w:p w:rsidR="00133D90" w:rsidRPr="005637E4" w:rsidRDefault="001C298E" w:rsidP="00DB6F2B">
            <w:pPr>
              <w:jc w:val="center"/>
              <w:rPr>
                <w:rFonts w:cs="Arial"/>
                <w:b/>
                <w:sz w:val="18"/>
                <w:szCs w:val="18"/>
              </w:rPr>
            </w:pPr>
            <w:r>
              <w:rPr>
                <w:rFonts w:cs="Arial"/>
                <w:b/>
                <w:sz w:val="18"/>
                <w:szCs w:val="18"/>
              </w:rPr>
              <w:t>41</w:t>
            </w:r>
          </w:p>
        </w:tc>
      </w:tr>
    </w:tbl>
    <w:p w:rsidR="00DB6F2B" w:rsidRDefault="00DB6F2B" w:rsidP="00DB6F2B"/>
    <w:tbl>
      <w:tblPr>
        <w:tblW w:w="951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34"/>
        <w:gridCol w:w="3422"/>
        <w:gridCol w:w="3969"/>
        <w:gridCol w:w="1493"/>
      </w:tblGrid>
      <w:tr w:rsidR="00133D90" w:rsidRPr="005637E4" w:rsidTr="00133D90">
        <w:trPr>
          <w:trHeight w:val="427"/>
        </w:trPr>
        <w:tc>
          <w:tcPr>
            <w:tcW w:w="634" w:type="dxa"/>
            <w:shd w:val="clear" w:color="auto" w:fill="B8CCE4"/>
            <w:vAlign w:val="center"/>
          </w:tcPr>
          <w:p w:rsidR="00133D90" w:rsidRPr="005637E4" w:rsidRDefault="00133D90" w:rsidP="00DB6F2B">
            <w:pPr>
              <w:jc w:val="center"/>
              <w:rPr>
                <w:rFonts w:cs="Arial"/>
                <w:b/>
                <w:sz w:val="18"/>
                <w:szCs w:val="18"/>
              </w:rPr>
            </w:pPr>
            <w:r w:rsidRPr="005637E4">
              <w:rPr>
                <w:rFonts w:cs="Arial"/>
                <w:b/>
                <w:sz w:val="18"/>
                <w:szCs w:val="18"/>
              </w:rPr>
              <w:t>ID</w:t>
            </w:r>
          </w:p>
        </w:tc>
        <w:tc>
          <w:tcPr>
            <w:tcW w:w="3422" w:type="dxa"/>
            <w:shd w:val="clear" w:color="auto" w:fill="B8CCE4"/>
            <w:vAlign w:val="center"/>
          </w:tcPr>
          <w:p w:rsidR="00133D90" w:rsidRPr="005637E4" w:rsidRDefault="00133D90" w:rsidP="00DB6F2B">
            <w:pPr>
              <w:jc w:val="center"/>
              <w:rPr>
                <w:rFonts w:cs="Arial"/>
                <w:b/>
                <w:sz w:val="18"/>
                <w:szCs w:val="18"/>
              </w:rPr>
            </w:pPr>
            <w:r w:rsidRPr="005637E4">
              <w:rPr>
                <w:rFonts w:cs="Arial"/>
                <w:b/>
                <w:sz w:val="18"/>
                <w:szCs w:val="18"/>
              </w:rPr>
              <w:t>Procedimento</w:t>
            </w:r>
          </w:p>
        </w:tc>
        <w:tc>
          <w:tcPr>
            <w:tcW w:w="3969" w:type="dxa"/>
            <w:shd w:val="clear" w:color="auto" w:fill="F2F2F2"/>
            <w:vAlign w:val="center"/>
          </w:tcPr>
          <w:p w:rsidR="00133D90" w:rsidRPr="005637E4" w:rsidRDefault="00133D90" w:rsidP="00DB6F2B">
            <w:pPr>
              <w:jc w:val="center"/>
              <w:rPr>
                <w:rFonts w:cs="Arial"/>
                <w:b/>
                <w:sz w:val="18"/>
                <w:szCs w:val="18"/>
              </w:rPr>
            </w:pPr>
            <w:r w:rsidRPr="005637E4">
              <w:rPr>
                <w:rFonts w:cs="Arial"/>
                <w:b/>
                <w:sz w:val="18"/>
                <w:szCs w:val="18"/>
              </w:rPr>
              <w:t>Sottoprocedimento</w:t>
            </w:r>
          </w:p>
        </w:tc>
        <w:tc>
          <w:tcPr>
            <w:tcW w:w="1493" w:type="dxa"/>
            <w:shd w:val="clear" w:color="auto" w:fill="C2D69B"/>
            <w:vAlign w:val="center"/>
          </w:tcPr>
          <w:p w:rsidR="00133D90" w:rsidRPr="005637E4" w:rsidRDefault="00133D90" w:rsidP="00DB6F2B">
            <w:pPr>
              <w:jc w:val="center"/>
              <w:rPr>
                <w:rFonts w:cs="Arial"/>
                <w:b/>
                <w:sz w:val="18"/>
                <w:szCs w:val="18"/>
              </w:rPr>
            </w:pPr>
            <w:r w:rsidRPr="005637E4">
              <w:rPr>
                <w:rFonts w:cs="Arial"/>
                <w:b/>
                <w:sz w:val="18"/>
                <w:szCs w:val="18"/>
              </w:rPr>
              <w:t>Scheda</w:t>
            </w:r>
          </w:p>
        </w:tc>
      </w:tr>
      <w:tr w:rsidR="00133D90" w:rsidRPr="005637E4" w:rsidTr="00133D90">
        <w:trPr>
          <w:trHeight w:val="312"/>
        </w:trPr>
        <w:tc>
          <w:tcPr>
            <w:tcW w:w="634" w:type="dxa"/>
            <w:vMerge w:val="restart"/>
            <w:shd w:val="clear" w:color="auto" w:fill="B8CCE4"/>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17</w:t>
            </w:r>
          </w:p>
        </w:tc>
        <w:tc>
          <w:tcPr>
            <w:tcW w:w="3422" w:type="dxa"/>
            <w:vMerge w:val="restart"/>
            <w:shd w:val="clear" w:color="auto" w:fill="B8CCE4"/>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servizi educativi</w:t>
            </w: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asili nido</w:t>
            </w:r>
          </w:p>
        </w:tc>
        <w:tc>
          <w:tcPr>
            <w:tcW w:w="1493" w:type="dxa"/>
            <w:shd w:val="clear" w:color="auto" w:fill="C2D69B"/>
            <w:vAlign w:val="center"/>
            <w:hideMark/>
          </w:tcPr>
          <w:p w:rsidR="00133D90" w:rsidRPr="005637E4" w:rsidRDefault="00133D90" w:rsidP="0054379E">
            <w:pPr>
              <w:jc w:val="center"/>
              <w:rPr>
                <w:rFonts w:cs="Arial"/>
                <w:b/>
                <w:sz w:val="18"/>
                <w:szCs w:val="18"/>
              </w:rPr>
            </w:pPr>
            <w:r w:rsidRPr="005637E4">
              <w:rPr>
                <w:rFonts w:cs="Arial"/>
                <w:b/>
                <w:sz w:val="18"/>
                <w:szCs w:val="18"/>
              </w:rPr>
              <w:t>4</w:t>
            </w:r>
            <w:r w:rsidR="0054379E">
              <w:rPr>
                <w:rFonts w:cs="Arial"/>
                <w:b/>
                <w:sz w:val="18"/>
                <w:szCs w:val="18"/>
              </w:rPr>
              <w:t>2</w:t>
            </w:r>
            <w:r w:rsidRPr="005637E4">
              <w:rPr>
                <w:rFonts w:cs="Arial"/>
                <w:b/>
                <w:sz w:val="18"/>
                <w:szCs w:val="18"/>
              </w:rPr>
              <w:t xml:space="preserve">, </w:t>
            </w:r>
            <w:r w:rsidR="0054379E">
              <w:rPr>
                <w:rFonts w:cs="Arial"/>
                <w:b/>
                <w:sz w:val="18"/>
                <w:szCs w:val="18"/>
              </w:rPr>
              <w:t>23</w:t>
            </w:r>
          </w:p>
        </w:tc>
      </w:tr>
      <w:tr w:rsidR="00133D90" w:rsidRPr="005637E4" w:rsidTr="00133D90">
        <w:trPr>
          <w:trHeight w:val="394"/>
        </w:trPr>
        <w:tc>
          <w:tcPr>
            <w:tcW w:w="634" w:type="dxa"/>
            <w:vMerge/>
            <w:shd w:val="clear" w:color="auto" w:fill="B8CCE4"/>
            <w:vAlign w:val="center"/>
            <w:hideMark/>
          </w:tcPr>
          <w:p w:rsidR="00133D90" w:rsidRPr="005637E4" w:rsidRDefault="00133D90" w:rsidP="00DB6F2B">
            <w:pPr>
              <w:jc w:val="center"/>
              <w:rPr>
                <w:rFonts w:cs="Arial"/>
                <w:color w:val="000000"/>
                <w:sz w:val="18"/>
                <w:szCs w:val="18"/>
              </w:rPr>
            </w:pPr>
          </w:p>
        </w:tc>
        <w:tc>
          <w:tcPr>
            <w:tcW w:w="3422" w:type="dxa"/>
            <w:vMerge/>
            <w:shd w:val="clear" w:color="auto" w:fill="B8CCE4"/>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manutenzione degli edifici scolastici</w:t>
            </w:r>
          </w:p>
        </w:tc>
        <w:tc>
          <w:tcPr>
            <w:tcW w:w="1493" w:type="dxa"/>
            <w:shd w:val="clear" w:color="auto" w:fill="C2D69B"/>
            <w:vAlign w:val="center"/>
            <w:hideMark/>
          </w:tcPr>
          <w:p w:rsidR="00133D90" w:rsidRPr="005637E4" w:rsidRDefault="00133D90" w:rsidP="00DB6F2B">
            <w:pPr>
              <w:jc w:val="center"/>
              <w:rPr>
                <w:rFonts w:cs="Arial"/>
                <w:b/>
                <w:sz w:val="18"/>
                <w:szCs w:val="18"/>
              </w:rPr>
            </w:pPr>
            <w:r w:rsidRPr="005637E4">
              <w:rPr>
                <w:rFonts w:cs="Arial"/>
                <w:b/>
                <w:sz w:val="18"/>
                <w:szCs w:val="18"/>
              </w:rPr>
              <w:t>4, 5</w:t>
            </w:r>
            <w:r w:rsidR="0054379E">
              <w:rPr>
                <w:rFonts w:cs="Arial"/>
                <w:b/>
                <w:sz w:val="18"/>
                <w:szCs w:val="18"/>
              </w:rPr>
              <w:t xml:space="preserve">, </w:t>
            </w:r>
          </w:p>
        </w:tc>
      </w:tr>
      <w:tr w:rsidR="00133D90" w:rsidRPr="005637E4" w:rsidTr="00133D90">
        <w:trPr>
          <w:trHeight w:val="312"/>
        </w:trPr>
        <w:tc>
          <w:tcPr>
            <w:tcW w:w="634" w:type="dxa"/>
            <w:vMerge/>
            <w:shd w:val="clear" w:color="auto" w:fill="B8CCE4"/>
            <w:vAlign w:val="center"/>
            <w:hideMark/>
          </w:tcPr>
          <w:p w:rsidR="00133D90" w:rsidRPr="005637E4" w:rsidRDefault="00133D90" w:rsidP="00DB6F2B">
            <w:pPr>
              <w:jc w:val="center"/>
              <w:rPr>
                <w:rFonts w:cs="Arial"/>
                <w:color w:val="000000"/>
                <w:sz w:val="18"/>
                <w:szCs w:val="18"/>
              </w:rPr>
            </w:pPr>
          </w:p>
        </w:tc>
        <w:tc>
          <w:tcPr>
            <w:tcW w:w="3422" w:type="dxa"/>
            <w:vMerge/>
            <w:shd w:val="clear" w:color="auto" w:fill="B8CCE4"/>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diritto allo studio</w:t>
            </w:r>
          </w:p>
        </w:tc>
        <w:tc>
          <w:tcPr>
            <w:tcW w:w="1493" w:type="dxa"/>
            <w:shd w:val="clear" w:color="auto" w:fill="C2D69B"/>
            <w:vAlign w:val="center"/>
            <w:hideMark/>
          </w:tcPr>
          <w:p w:rsidR="00133D90" w:rsidRPr="005637E4" w:rsidRDefault="0054379E" w:rsidP="00DB6F2B">
            <w:pPr>
              <w:jc w:val="center"/>
              <w:rPr>
                <w:rFonts w:cs="Arial"/>
                <w:b/>
                <w:sz w:val="18"/>
                <w:szCs w:val="18"/>
              </w:rPr>
            </w:pPr>
            <w:r>
              <w:rPr>
                <w:rFonts w:cs="Arial"/>
                <w:b/>
                <w:sz w:val="18"/>
                <w:szCs w:val="18"/>
              </w:rPr>
              <w:t>42</w:t>
            </w:r>
          </w:p>
        </w:tc>
      </w:tr>
      <w:tr w:rsidR="00133D90" w:rsidRPr="005637E4" w:rsidTr="00133D90">
        <w:trPr>
          <w:trHeight w:val="312"/>
        </w:trPr>
        <w:tc>
          <w:tcPr>
            <w:tcW w:w="634" w:type="dxa"/>
            <w:vMerge/>
            <w:shd w:val="clear" w:color="auto" w:fill="B8CCE4"/>
            <w:vAlign w:val="center"/>
            <w:hideMark/>
          </w:tcPr>
          <w:p w:rsidR="00133D90" w:rsidRPr="005637E4" w:rsidRDefault="00133D90" w:rsidP="00DB6F2B">
            <w:pPr>
              <w:jc w:val="center"/>
              <w:rPr>
                <w:rFonts w:cs="Arial"/>
                <w:color w:val="000000"/>
                <w:sz w:val="18"/>
                <w:szCs w:val="18"/>
              </w:rPr>
            </w:pPr>
          </w:p>
        </w:tc>
        <w:tc>
          <w:tcPr>
            <w:tcW w:w="3422" w:type="dxa"/>
            <w:vMerge/>
            <w:shd w:val="clear" w:color="auto" w:fill="B8CCE4"/>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sostegno scolastico</w:t>
            </w:r>
          </w:p>
        </w:tc>
        <w:tc>
          <w:tcPr>
            <w:tcW w:w="1493" w:type="dxa"/>
            <w:shd w:val="clear" w:color="auto" w:fill="C2D69B"/>
            <w:vAlign w:val="center"/>
            <w:hideMark/>
          </w:tcPr>
          <w:p w:rsidR="00133D90" w:rsidRPr="005637E4" w:rsidRDefault="0054379E" w:rsidP="00DB6F2B">
            <w:pPr>
              <w:jc w:val="center"/>
              <w:rPr>
                <w:rFonts w:cs="Arial"/>
                <w:b/>
                <w:sz w:val="18"/>
                <w:szCs w:val="18"/>
              </w:rPr>
            </w:pPr>
            <w:r>
              <w:rPr>
                <w:rFonts w:cs="Arial"/>
                <w:b/>
                <w:sz w:val="18"/>
                <w:szCs w:val="18"/>
              </w:rPr>
              <w:t>42</w:t>
            </w:r>
          </w:p>
        </w:tc>
      </w:tr>
      <w:tr w:rsidR="00133D90" w:rsidRPr="005637E4" w:rsidTr="00133D90">
        <w:trPr>
          <w:trHeight w:val="312"/>
        </w:trPr>
        <w:tc>
          <w:tcPr>
            <w:tcW w:w="634" w:type="dxa"/>
            <w:vMerge/>
            <w:shd w:val="clear" w:color="auto" w:fill="B8CCE4"/>
            <w:vAlign w:val="center"/>
            <w:hideMark/>
          </w:tcPr>
          <w:p w:rsidR="00133D90" w:rsidRPr="005637E4" w:rsidRDefault="00133D90" w:rsidP="00DB6F2B">
            <w:pPr>
              <w:jc w:val="center"/>
              <w:rPr>
                <w:rFonts w:cs="Arial"/>
                <w:color w:val="000000"/>
                <w:sz w:val="18"/>
                <w:szCs w:val="18"/>
              </w:rPr>
            </w:pPr>
          </w:p>
        </w:tc>
        <w:tc>
          <w:tcPr>
            <w:tcW w:w="3422" w:type="dxa"/>
            <w:vMerge/>
            <w:shd w:val="clear" w:color="auto" w:fill="B8CCE4"/>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trasporto scolastico</w:t>
            </w:r>
          </w:p>
        </w:tc>
        <w:tc>
          <w:tcPr>
            <w:tcW w:w="1493" w:type="dxa"/>
            <w:shd w:val="clear" w:color="auto" w:fill="C2D69B"/>
            <w:vAlign w:val="center"/>
            <w:hideMark/>
          </w:tcPr>
          <w:p w:rsidR="00133D90" w:rsidRPr="005637E4" w:rsidRDefault="00133D90" w:rsidP="00DB6F2B">
            <w:pPr>
              <w:jc w:val="center"/>
              <w:rPr>
                <w:rFonts w:cs="Arial"/>
                <w:b/>
                <w:sz w:val="18"/>
                <w:szCs w:val="18"/>
              </w:rPr>
            </w:pPr>
            <w:r w:rsidRPr="005637E4">
              <w:rPr>
                <w:rFonts w:cs="Arial"/>
                <w:b/>
                <w:sz w:val="18"/>
                <w:szCs w:val="18"/>
              </w:rPr>
              <w:t>4</w:t>
            </w:r>
            <w:r w:rsidR="0054379E">
              <w:rPr>
                <w:rFonts w:cs="Arial"/>
                <w:b/>
                <w:sz w:val="18"/>
                <w:szCs w:val="18"/>
              </w:rPr>
              <w:t>, 42</w:t>
            </w:r>
          </w:p>
        </w:tc>
      </w:tr>
      <w:tr w:rsidR="00133D90" w:rsidRPr="005637E4" w:rsidTr="00133D90">
        <w:trPr>
          <w:trHeight w:val="312"/>
        </w:trPr>
        <w:tc>
          <w:tcPr>
            <w:tcW w:w="634" w:type="dxa"/>
            <w:vMerge/>
            <w:shd w:val="clear" w:color="auto" w:fill="B8CCE4"/>
            <w:vAlign w:val="center"/>
            <w:hideMark/>
          </w:tcPr>
          <w:p w:rsidR="00133D90" w:rsidRPr="005637E4" w:rsidRDefault="00133D90" w:rsidP="00DB6F2B">
            <w:pPr>
              <w:jc w:val="center"/>
              <w:rPr>
                <w:rFonts w:cs="Arial"/>
                <w:color w:val="000000"/>
                <w:sz w:val="18"/>
                <w:szCs w:val="18"/>
              </w:rPr>
            </w:pPr>
          </w:p>
        </w:tc>
        <w:tc>
          <w:tcPr>
            <w:tcW w:w="3422" w:type="dxa"/>
            <w:vMerge/>
            <w:shd w:val="clear" w:color="auto" w:fill="B8CCE4"/>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mense scolastiche</w:t>
            </w:r>
          </w:p>
        </w:tc>
        <w:tc>
          <w:tcPr>
            <w:tcW w:w="1493" w:type="dxa"/>
            <w:shd w:val="clear" w:color="auto" w:fill="C2D69B"/>
            <w:vAlign w:val="center"/>
            <w:hideMark/>
          </w:tcPr>
          <w:p w:rsidR="00133D90" w:rsidRPr="005637E4" w:rsidRDefault="00133D90" w:rsidP="00DB6F2B">
            <w:pPr>
              <w:jc w:val="center"/>
              <w:rPr>
                <w:rFonts w:cs="Arial"/>
                <w:b/>
                <w:sz w:val="18"/>
                <w:szCs w:val="18"/>
              </w:rPr>
            </w:pPr>
            <w:r w:rsidRPr="005637E4">
              <w:rPr>
                <w:rFonts w:cs="Arial"/>
                <w:b/>
                <w:sz w:val="18"/>
                <w:szCs w:val="18"/>
              </w:rPr>
              <w:t>4</w:t>
            </w:r>
            <w:r w:rsidR="0054379E">
              <w:rPr>
                <w:rFonts w:cs="Arial"/>
                <w:b/>
                <w:sz w:val="18"/>
                <w:szCs w:val="18"/>
              </w:rPr>
              <w:t>, 42</w:t>
            </w:r>
          </w:p>
        </w:tc>
      </w:tr>
      <w:tr w:rsidR="00133D90" w:rsidRPr="005637E4" w:rsidTr="00133D90">
        <w:trPr>
          <w:trHeight w:val="312"/>
        </w:trPr>
        <w:tc>
          <w:tcPr>
            <w:tcW w:w="634" w:type="dxa"/>
            <w:vMerge/>
            <w:shd w:val="clear" w:color="auto" w:fill="B8CCE4"/>
            <w:vAlign w:val="center"/>
            <w:hideMark/>
          </w:tcPr>
          <w:p w:rsidR="00133D90" w:rsidRPr="005637E4" w:rsidRDefault="00133D90" w:rsidP="00DB6F2B">
            <w:pPr>
              <w:jc w:val="center"/>
              <w:rPr>
                <w:rFonts w:cs="Arial"/>
                <w:color w:val="000000"/>
                <w:sz w:val="18"/>
                <w:szCs w:val="18"/>
              </w:rPr>
            </w:pPr>
          </w:p>
        </w:tc>
        <w:tc>
          <w:tcPr>
            <w:tcW w:w="3422" w:type="dxa"/>
            <w:vMerge/>
            <w:shd w:val="clear" w:color="auto" w:fill="B8CCE4"/>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dopo scuola</w:t>
            </w:r>
          </w:p>
        </w:tc>
        <w:tc>
          <w:tcPr>
            <w:tcW w:w="1493" w:type="dxa"/>
            <w:shd w:val="clear" w:color="auto" w:fill="C2D69B"/>
            <w:vAlign w:val="center"/>
            <w:hideMark/>
          </w:tcPr>
          <w:p w:rsidR="00133D90" w:rsidRPr="005637E4" w:rsidRDefault="0054379E" w:rsidP="00DB6F2B">
            <w:pPr>
              <w:jc w:val="center"/>
              <w:rPr>
                <w:rFonts w:cs="Arial"/>
                <w:b/>
                <w:sz w:val="18"/>
                <w:szCs w:val="18"/>
              </w:rPr>
            </w:pPr>
            <w:r>
              <w:rPr>
                <w:rFonts w:cs="Arial"/>
                <w:b/>
                <w:sz w:val="18"/>
                <w:szCs w:val="18"/>
              </w:rPr>
              <w:t>4, 5, 42</w:t>
            </w:r>
          </w:p>
        </w:tc>
      </w:tr>
    </w:tbl>
    <w:p w:rsidR="00DB6F2B" w:rsidRDefault="00DB6F2B" w:rsidP="00DB6F2B"/>
    <w:tbl>
      <w:tblPr>
        <w:tblW w:w="951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34"/>
        <w:gridCol w:w="3422"/>
        <w:gridCol w:w="3969"/>
        <w:gridCol w:w="1493"/>
      </w:tblGrid>
      <w:tr w:rsidR="00133D90" w:rsidRPr="005637E4" w:rsidTr="00133D90">
        <w:trPr>
          <w:trHeight w:hRule="exact" w:val="284"/>
        </w:trPr>
        <w:tc>
          <w:tcPr>
            <w:tcW w:w="634" w:type="dxa"/>
            <w:shd w:val="clear" w:color="auto" w:fill="C6D9F1"/>
            <w:vAlign w:val="center"/>
          </w:tcPr>
          <w:p w:rsidR="00133D90" w:rsidRPr="005637E4" w:rsidRDefault="00133D90" w:rsidP="00DB6F2B">
            <w:pPr>
              <w:jc w:val="center"/>
              <w:rPr>
                <w:rFonts w:cs="Arial"/>
                <w:b/>
                <w:sz w:val="18"/>
                <w:szCs w:val="18"/>
              </w:rPr>
            </w:pPr>
            <w:r w:rsidRPr="005637E4">
              <w:rPr>
                <w:rFonts w:cs="Arial"/>
                <w:b/>
                <w:sz w:val="18"/>
                <w:szCs w:val="18"/>
              </w:rPr>
              <w:t>ID</w:t>
            </w:r>
          </w:p>
        </w:tc>
        <w:tc>
          <w:tcPr>
            <w:tcW w:w="3422" w:type="dxa"/>
            <w:shd w:val="clear" w:color="auto" w:fill="C6D9F1"/>
            <w:vAlign w:val="center"/>
          </w:tcPr>
          <w:p w:rsidR="00133D90" w:rsidRPr="005637E4" w:rsidRDefault="00133D90" w:rsidP="00DB6F2B">
            <w:pPr>
              <w:jc w:val="center"/>
              <w:rPr>
                <w:rFonts w:cs="Arial"/>
                <w:b/>
                <w:sz w:val="18"/>
                <w:szCs w:val="18"/>
              </w:rPr>
            </w:pPr>
            <w:r w:rsidRPr="005637E4">
              <w:rPr>
                <w:rFonts w:cs="Arial"/>
                <w:b/>
                <w:sz w:val="18"/>
                <w:szCs w:val="18"/>
              </w:rPr>
              <w:t>Procedimento</w:t>
            </w:r>
          </w:p>
        </w:tc>
        <w:tc>
          <w:tcPr>
            <w:tcW w:w="3969" w:type="dxa"/>
            <w:shd w:val="clear" w:color="auto" w:fill="F2F2F2"/>
            <w:vAlign w:val="center"/>
          </w:tcPr>
          <w:p w:rsidR="00133D90" w:rsidRPr="005637E4" w:rsidRDefault="00133D90" w:rsidP="00DB6F2B">
            <w:pPr>
              <w:jc w:val="center"/>
              <w:rPr>
                <w:rFonts w:cs="Arial"/>
                <w:b/>
                <w:sz w:val="18"/>
                <w:szCs w:val="18"/>
              </w:rPr>
            </w:pPr>
            <w:r w:rsidRPr="005637E4">
              <w:rPr>
                <w:rFonts w:cs="Arial"/>
                <w:b/>
                <w:sz w:val="18"/>
                <w:szCs w:val="18"/>
              </w:rPr>
              <w:t>Sottoprocedimento</w:t>
            </w:r>
          </w:p>
        </w:tc>
        <w:tc>
          <w:tcPr>
            <w:tcW w:w="1493" w:type="dxa"/>
            <w:shd w:val="clear" w:color="auto" w:fill="C2D69B"/>
            <w:vAlign w:val="center"/>
          </w:tcPr>
          <w:p w:rsidR="00133D90" w:rsidRPr="005637E4" w:rsidRDefault="00133D90" w:rsidP="00DB6F2B">
            <w:pPr>
              <w:jc w:val="center"/>
              <w:rPr>
                <w:rFonts w:cs="Arial"/>
                <w:b/>
                <w:sz w:val="18"/>
                <w:szCs w:val="18"/>
              </w:rPr>
            </w:pPr>
            <w:r w:rsidRPr="005637E4">
              <w:rPr>
                <w:rFonts w:cs="Arial"/>
                <w:b/>
                <w:sz w:val="18"/>
                <w:szCs w:val="18"/>
              </w:rPr>
              <w:t>Scheda</w:t>
            </w:r>
          </w:p>
        </w:tc>
      </w:tr>
      <w:tr w:rsidR="00133D90" w:rsidRPr="005637E4" w:rsidTr="00133D90">
        <w:trPr>
          <w:trHeight w:hRule="exact" w:val="284"/>
        </w:trPr>
        <w:tc>
          <w:tcPr>
            <w:tcW w:w="634" w:type="dxa"/>
            <w:vMerge w:val="restart"/>
            <w:shd w:val="clear" w:color="auto" w:fill="C6D9F1"/>
            <w:vAlign w:val="center"/>
            <w:hideMark/>
          </w:tcPr>
          <w:p w:rsidR="00133D90" w:rsidRPr="005637E4" w:rsidRDefault="00133D90" w:rsidP="00DB6F2B">
            <w:pPr>
              <w:jc w:val="center"/>
              <w:rPr>
                <w:rFonts w:cs="Arial"/>
                <w:b/>
                <w:color w:val="000000"/>
                <w:sz w:val="18"/>
                <w:szCs w:val="18"/>
              </w:rPr>
            </w:pPr>
            <w:r w:rsidRPr="005637E4">
              <w:rPr>
                <w:rFonts w:cs="Arial"/>
                <w:b/>
                <w:color w:val="000000"/>
                <w:sz w:val="18"/>
                <w:szCs w:val="18"/>
              </w:rPr>
              <w:t>18</w:t>
            </w:r>
          </w:p>
        </w:tc>
        <w:tc>
          <w:tcPr>
            <w:tcW w:w="3422" w:type="dxa"/>
            <w:vMerge w:val="restart"/>
            <w:shd w:val="clear" w:color="auto" w:fill="C6D9F1"/>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servizi cimiteriali</w:t>
            </w: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inumazioni, tumulazioni</w:t>
            </w:r>
          </w:p>
        </w:tc>
        <w:tc>
          <w:tcPr>
            <w:tcW w:w="1493" w:type="dxa"/>
            <w:shd w:val="clear" w:color="auto" w:fill="C2D69B"/>
            <w:vAlign w:val="center"/>
            <w:hideMark/>
          </w:tcPr>
          <w:p w:rsidR="00133D90" w:rsidRPr="005637E4" w:rsidRDefault="0054379E" w:rsidP="00DB6F2B">
            <w:pPr>
              <w:jc w:val="center"/>
              <w:rPr>
                <w:rFonts w:cs="Arial"/>
                <w:b/>
                <w:sz w:val="18"/>
                <w:szCs w:val="18"/>
              </w:rPr>
            </w:pPr>
            <w:r>
              <w:rPr>
                <w:rFonts w:cs="Arial"/>
                <w:b/>
                <w:sz w:val="18"/>
                <w:szCs w:val="18"/>
              </w:rPr>
              <w:t>30, 31</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 xml:space="preserve">esumazioni, </w:t>
            </w:r>
            <w:proofErr w:type="spellStart"/>
            <w:r w:rsidRPr="005637E4">
              <w:rPr>
                <w:rFonts w:cs="Arial"/>
                <w:color w:val="000000"/>
                <w:sz w:val="18"/>
                <w:szCs w:val="18"/>
              </w:rPr>
              <w:t>estumulazioni</w:t>
            </w:r>
            <w:proofErr w:type="spellEnd"/>
          </w:p>
        </w:tc>
        <w:tc>
          <w:tcPr>
            <w:tcW w:w="1493" w:type="dxa"/>
            <w:shd w:val="clear" w:color="auto" w:fill="C2D69B"/>
            <w:vAlign w:val="center"/>
            <w:hideMark/>
          </w:tcPr>
          <w:p w:rsidR="00133D90" w:rsidRPr="005637E4" w:rsidRDefault="0054379E" w:rsidP="00DB6F2B">
            <w:pPr>
              <w:jc w:val="center"/>
              <w:rPr>
                <w:rFonts w:cs="Arial"/>
                <w:b/>
                <w:sz w:val="18"/>
                <w:szCs w:val="18"/>
              </w:rPr>
            </w:pPr>
            <w:r>
              <w:rPr>
                <w:rFonts w:cs="Arial"/>
                <w:b/>
                <w:sz w:val="18"/>
                <w:szCs w:val="18"/>
              </w:rPr>
              <w:t>30, 31</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concessioni demaniali per cappelle di famiglia</w:t>
            </w:r>
          </w:p>
        </w:tc>
        <w:tc>
          <w:tcPr>
            <w:tcW w:w="1493" w:type="dxa"/>
            <w:shd w:val="clear" w:color="auto" w:fill="C2D69B"/>
            <w:vAlign w:val="center"/>
            <w:hideMark/>
          </w:tcPr>
          <w:p w:rsidR="00133D90" w:rsidRPr="005637E4" w:rsidRDefault="0054379E" w:rsidP="00DB6F2B">
            <w:pPr>
              <w:jc w:val="center"/>
              <w:rPr>
                <w:rFonts w:cs="Arial"/>
                <w:b/>
                <w:sz w:val="18"/>
                <w:szCs w:val="18"/>
              </w:rPr>
            </w:pPr>
            <w:r>
              <w:rPr>
                <w:rFonts w:cs="Arial"/>
                <w:b/>
                <w:sz w:val="18"/>
                <w:szCs w:val="18"/>
              </w:rPr>
              <w:t>31</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manutenzione dei cimiteri</w:t>
            </w:r>
          </w:p>
        </w:tc>
        <w:tc>
          <w:tcPr>
            <w:tcW w:w="1493" w:type="dxa"/>
            <w:shd w:val="clear" w:color="auto" w:fill="C2D69B"/>
            <w:vAlign w:val="center"/>
            <w:hideMark/>
          </w:tcPr>
          <w:p w:rsidR="00133D90" w:rsidRPr="005637E4" w:rsidRDefault="00133D90" w:rsidP="00DB6F2B">
            <w:pPr>
              <w:jc w:val="center"/>
              <w:rPr>
                <w:rFonts w:cs="Arial"/>
                <w:b/>
                <w:sz w:val="18"/>
                <w:szCs w:val="18"/>
              </w:rPr>
            </w:pPr>
            <w:r w:rsidRPr="005637E4">
              <w:rPr>
                <w:rFonts w:cs="Arial"/>
                <w:b/>
                <w:sz w:val="18"/>
                <w:szCs w:val="18"/>
              </w:rPr>
              <w:t>4, 5</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pulizia dei cimiteri</w:t>
            </w:r>
          </w:p>
        </w:tc>
        <w:tc>
          <w:tcPr>
            <w:tcW w:w="1493" w:type="dxa"/>
            <w:shd w:val="clear" w:color="auto" w:fill="C2D69B"/>
            <w:vAlign w:val="center"/>
            <w:hideMark/>
          </w:tcPr>
          <w:p w:rsidR="00133D90" w:rsidRPr="005637E4" w:rsidRDefault="00133D90" w:rsidP="00DB6F2B">
            <w:pPr>
              <w:jc w:val="center"/>
              <w:rPr>
                <w:rFonts w:cs="Arial"/>
                <w:b/>
                <w:sz w:val="18"/>
                <w:szCs w:val="18"/>
              </w:rPr>
            </w:pPr>
            <w:r w:rsidRPr="005637E4">
              <w:rPr>
                <w:rFonts w:cs="Arial"/>
                <w:b/>
                <w:sz w:val="18"/>
                <w:szCs w:val="18"/>
              </w:rPr>
              <w:t>4, 5</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servizi di custodia dei cimiteri</w:t>
            </w:r>
          </w:p>
        </w:tc>
        <w:tc>
          <w:tcPr>
            <w:tcW w:w="1493" w:type="dxa"/>
            <w:shd w:val="clear" w:color="auto" w:fill="C2D69B"/>
            <w:vAlign w:val="center"/>
            <w:hideMark/>
          </w:tcPr>
          <w:p w:rsidR="00133D90" w:rsidRPr="005637E4" w:rsidRDefault="00133D90" w:rsidP="00DB6F2B">
            <w:pPr>
              <w:jc w:val="center"/>
              <w:rPr>
                <w:rFonts w:cs="Arial"/>
                <w:b/>
                <w:sz w:val="18"/>
                <w:szCs w:val="18"/>
              </w:rPr>
            </w:pPr>
            <w:r w:rsidRPr="005637E4">
              <w:rPr>
                <w:rFonts w:cs="Arial"/>
                <w:b/>
                <w:sz w:val="18"/>
                <w:szCs w:val="18"/>
              </w:rPr>
              <w:t>4, 5</w:t>
            </w:r>
          </w:p>
        </w:tc>
      </w:tr>
    </w:tbl>
    <w:p w:rsidR="00DB6F2B" w:rsidRDefault="00DB6F2B" w:rsidP="00DB6F2B"/>
    <w:tbl>
      <w:tblPr>
        <w:tblW w:w="951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34"/>
        <w:gridCol w:w="3422"/>
        <w:gridCol w:w="3969"/>
        <w:gridCol w:w="1493"/>
      </w:tblGrid>
      <w:tr w:rsidR="00133D90" w:rsidRPr="005637E4" w:rsidTr="00133D90">
        <w:trPr>
          <w:trHeight w:hRule="exact" w:val="284"/>
        </w:trPr>
        <w:tc>
          <w:tcPr>
            <w:tcW w:w="634" w:type="dxa"/>
            <w:shd w:val="clear" w:color="auto" w:fill="C6D9F1"/>
            <w:vAlign w:val="center"/>
          </w:tcPr>
          <w:p w:rsidR="00133D90" w:rsidRPr="005637E4" w:rsidRDefault="00133D90" w:rsidP="00DB6F2B">
            <w:pPr>
              <w:jc w:val="center"/>
              <w:rPr>
                <w:rFonts w:cs="Arial"/>
                <w:b/>
                <w:sz w:val="18"/>
                <w:szCs w:val="18"/>
              </w:rPr>
            </w:pPr>
            <w:r w:rsidRPr="005637E4">
              <w:rPr>
                <w:rFonts w:cs="Arial"/>
                <w:b/>
                <w:sz w:val="18"/>
                <w:szCs w:val="18"/>
              </w:rPr>
              <w:t>ID</w:t>
            </w:r>
          </w:p>
        </w:tc>
        <w:tc>
          <w:tcPr>
            <w:tcW w:w="3422" w:type="dxa"/>
            <w:shd w:val="clear" w:color="auto" w:fill="C6D9F1"/>
            <w:vAlign w:val="center"/>
          </w:tcPr>
          <w:p w:rsidR="00133D90" w:rsidRPr="005637E4" w:rsidRDefault="00133D90" w:rsidP="00DB6F2B">
            <w:pPr>
              <w:jc w:val="center"/>
              <w:rPr>
                <w:rFonts w:cs="Arial"/>
                <w:b/>
                <w:sz w:val="18"/>
                <w:szCs w:val="18"/>
              </w:rPr>
            </w:pPr>
            <w:r w:rsidRPr="005637E4">
              <w:rPr>
                <w:rFonts w:cs="Arial"/>
                <w:b/>
                <w:sz w:val="18"/>
                <w:szCs w:val="18"/>
              </w:rPr>
              <w:t>Procedimento</w:t>
            </w:r>
          </w:p>
        </w:tc>
        <w:tc>
          <w:tcPr>
            <w:tcW w:w="3969" w:type="dxa"/>
            <w:shd w:val="clear" w:color="auto" w:fill="F2F2F2"/>
            <w:vAlign w:val="center"/>
          </w:tcPr>
          <w:p w:rsidR="00133D90" w:rsidRPr="005637E4" w:rsidRDefault="00133D90" w:rsidP="00DB6F2B">
            <w:pPr>
              <w:jc w:val="center"/>
              <w:rPr>
                <w:rFonts w:cs="Arial"/>
                <w:b/>
                <w:sz w:val="18"/>
                <w:szCs w:val="18"/>
              </w:rPr>
            </w:pPr>
            <w:r w:rsidRPr="005637E4">
              <w:rPr>
                <w:rFonts w:cs="Arial"/>
                <w:b/>
                <w:sz w:val="18"/>
                <w:szCs w:val="18"/>
              </w:rPr>
              <w:t>Sottoprocedimento</w:t>
            </w:r>
          </w:p>
        </w:tc>
        <w:tc>
          <w:tcPr>
            <w:tcW w:w="1493" w:type="dxa"/>
            <w:shd w:val="clear" w:color="auto" w:fill="C2D69B"/>
            <w:vAlign w:val="center"/>
          </w:tcPr>
          <w:p w:rsidR="00133D90" w:rsidRPr="005637E4" w:rsidRDefault="00133D90" w:rsidP="00DB6F2B">
            <w:pPr>
              <w:jc w:val="center"/>
              <w:rPr>
                <w:rFonts w:cs="Arial"/>
                <w:b/>
                <w:sz w:val="18"/>
                <w:szCs w:val="18"/>
              </w:rPr>
            </w:pPr>
            <w:r w:rsidRPr="005637E4">
              <w:rPr>
                <w:rFonts w:cs="Arial"/>
                <w:b/>
                <w:sz w:val="18"/>
                <w:szCs w:val="18"/>
              </w:rPr>
              <w:t>Scheda</w:t>
            </w:r>
          </w:p>
        </w:tc>
      </w:tr>
      <w:tr w:rsidR="00133D90" w:rsidRPr="005637E4" w:rsidTr="00133D90">
        <w:trPr>
          <w:trHeight w:hRule="exact" w:val="284"/>
        </w:trPr>
        <w:tc>
          <w:tcPr>
            <w:tcW w:w="634" w:type="dxa"/>
            <w:vMerge w:val="restart"/>
            <w:shd w:val="clear" w:color="auto" w:fill="C6D9F1"/>
            <w:vAlign w:val="center"/>
            <w:hideMark/>
          </w:tcPr>
          <w:p w:rsidR="00133D90" w:rsidRPr="005637E4" w:rsidRDefault="00133D90" w:rsidP="00DB6F2B">
            <w:pPr>
              <w:jc w:val="center"/>
              <w:rPr>
                <w:rFonts w:cs="Arial"/>
                <w:b/>
                <w:color w:val="000000"/>
                <w:sz w:val="18"/>
                <w:szCs w:val="18"/>
              </w:rPr>
            </w:pPr>
            <w:r w:rsidRPr="005637E4">
              <w:rPr>
                <w:rFonts w:cs="Arial"/>
                <w:b/>
                <w:color w:val="000000"/>
                <w:sz w:val="18"/>
                <w:szCs w:val="18"/>
              </w:rPr>
              <w:t>19</w:t>
            </w:r>
          </w:p>
        </w:tc>
        <w:tc>
          <w:tcPr>
            <w:tcW w:w="3422" w:type="dxa"/>
            <w:vMerge w:val="restart"/>
            <w:shd w:val="clear" w:color="auto" w:fill="C6D9F1"/>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servizi culturali e sportivi</w:t>
            </w: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organizzazione eventi</w:t>
            </w:r>
          </w:p>
        </w:tc>
        <w:tc>
          <w:tcPr>
            <w:tcW w:w="1493" w:type="dxa"/>
            <w:shd w:val="clear" w:color="auto" w:fill="C2D69B"/>
            <w:vAlign w:val="center"/>
            <w:hideMark/>
          </w:tcPr>
          <w:p w:rsidR="00133D90" w:rsidRPr="005637E4" w:rsidRDefault="00FF31A5" w:rsidP="00DB6F2B">
            <w:pPr>
              <w:jc w:val="center"/>
              <w:rPr>
                <w:rFonts w:cs="Arial"/>
                <w:b/>
                <w:sz w:val="18"/>
                <w:szCs w:val="18"/>
              </w:rPr>
            </w:pPr>
            <w:r>
              <w:rPr>
                <w:rFonts w:cs="Arial"/>
                <w:b/>
                <w:sz w:val="18"/>
                <w:szCs w:val="18"/>
              </w:rPr>
              <w:t>32</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patrocini</w:t>
            </w:r>
          </w:p>
        </w:tc>
        <w:tc>
          <w:tcPr>
            <w:tcW w:w="1493" w:type="dxa"/>
            <w:shd w:val="clear" w:color="auto" w:fill="C2D69B"/>
            <w:vAlign w:val="center"/>
            <w:hideMark/>
          </w:tcPr>
          <w:p w:rsidR="00133D90" w:rsidRPr="005637E4" w:rsidRDefault="00FF31A5" w:rsidP="00DB6F2B">
            <w:pPr>
              <w:jc w:val="center"/>
              <w:rPr>
                <w:rFonts w:cs="Arial"/>
                <w:b/>
                <w:sz w:val="18"/>
                <w:szCs w:val="18"/>
              </w:rPr>
            </w:pPr>
            <w:r>
              <w:rPr>
                <w:rFonts w:cs="Arial"/>
                <w:b/>
                <w:sz w:val="18"/>
                <w:szCs w:val="18"/>
              </w:rPr>
              <w:t>33</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gestione biblioteche</w:t>
            </w:r>
          </w:p>
        </w:tc>
        <w:tc>
          <w:tcPr>
            <w:tcW w:w="1493" w:type="dxa"/>
            <w:shd w:val="clear" w:color="auto" w:fill="C2D69B"/>
            <w:vAlign w:val="center"/>
            <w:hideMark/>
          </w:tcPr>
          <w:p w:rsidR="00133D90" w:rsidRPr="005637E4" w:rsidRDefault="00133D90" w:rsidP="00DB6F2B">
            <w:pPr>
              <w:jc w:val="center"/>
              <w:rPr>
                <w:rFonts w:cs="Arial"/>
                <w:b/>
                <w:sz w:val="18"/>
                <w:szCs w:val="18"/>
              </w:rPr>
            </w:pPr>
            <w:r w:rsidRPr="005637E4">
              <w:rPr>
                <w:rFonts w:cs="Arial"/>
                <w:b/>
                <w:sz w:val="18"/>
                <w:szCs w:val="18"/>
              </w:rPr>
              <w:t>4</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gestione musei</w:t>
            </w:r>
          </w:p>
        </w:tc>
        <w:tc>
          <w:tcPr>
            <w:tcW w:w="1493" w:type="dxa"/>
            <w:shd w:val="clear" w:color="auto" w:fill="C2D69B"/>
            <w:vAlign w:val="center"/>
            <w:hideMark/>
          </w:tcPr>
          <w:p w:rsidR="00133D90" w:rsidRPr="005637E4" w:rsidRDefault="00133D90" w:rsidP="00DB6F2B">
            <w:pPr>
              <w:jc w:val="center"/>
              <w:rPr>
                <w:rFonts w:cs="Arial"/>
                <w:b/>
                <w:sz w:val="18"/>
                <w:szCs w:val="18"/>
              </w:rPr>
            </w:pPr>
            <w:r w:rsidRPr="005637E4">
              <w:rPr>
                <w:rFonts w:cs="Arial"/>
                <w:b/>
                <w:sz w:val="18"/>
                <w:szCs w:val="18"/>
              </w:rPr>
              <w:t>4</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gestione impianti sportivi</w:t>
            </w:r>
          </w:p>
        </w:tc>
        <w:tc>
          <w:tcPr>
            <w:tcW w:w="1493" w:type="dxa"/>
            <w:shd w:val="clear" w:color="auto" w:fill="C2D69B"/>
            <w:vAlign w:val="center"/>
            <w:hideMark/>
          </w:tcPr>
          <w:p w:rsidR="00133D90" w:rsidRPr="005637E4" w:rsidRDefault="00133D90" w:rsidP="00DB6F2B">
            <w:pPr>
              <w:jc w:val="center"/>
              <w:rPr>
                <w:rFonts w:cs="Arial"/>
                <w:b/>
                <w:sz w:val="18"/>
                <w:szCs w:val="18"/>
              </w:rPr>
            </w:pPr>
            <w:r w:rsidRPr="005637E4">
              <w:rPr>
                <w:rFonts w:cs="Arial"/>
                <w:b/>
                <w:sz w:val="18"/>
                <w:szCs w:val="18"/>
              </w:rPr>
              <w:t>4</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associazioni culturali</w:t>
            </w:r>
          </w:p>
        </w:tc>
        <w:tc>
          <w:tcPr>
            <w:tcW w:w="1493" w:type="dxa"/>
            <w:shd w:val="clear" w:color="auto" w:fill="C2D69B"/>
            <w:vAlign w:val="center"/>
            <w:hideMark/>
          </w:tcPr>
          <w:p w:rsidR="00133D90" w:rsidRPr="005637E4" w:rsidRDefault="00133D90" w:rsidP="00FF31A5">
            <w:pPr>
              <w:jc w:val="center"/>
              <w:rPr>
                <w:rFonts w:cs="Arial"/>
                <w:b/>
                <w:sz w:val="18"/>
                <w:szCs w:val="18"/>
              </w:rPr>
            </w:pPr>
            <w:r w:rsidRPr="005637E4">
              <w:rPr>
                <w:rFonts w:cs="Arial"/>
                <w:b/>
                <w:sz w:val="18"/>
                <w:szCs w:val="18"/>
              </w:rPr>
              <w:t>8, 3</w:t>
            </w:r>
            <w:r w:rsidR="00FF31A5">
              <w:rPr>
                <w:rFonts w:cs="Arial"/>
                <w:b/>
                <w:sz w:val="18"/>
                <w:szCs w:val="18"/>
              </w:rPr>
              <w:t>7</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associazioni sportive</w:t>
            </w:r>
          </w:p>
        </w:tc>
        <w:tc>
          <w:tcPr>
            <w:tcW w:w="1493" w:type="dxa"/>
            <w:shd w:val="clear" w:color="auto" w:fill="C2D69B"/>
            <w:vAlign w:val="center"/>
            <w:hideMark/>
          </w:tcPr>
          <w:p w:rsidR="00133D90" w:rsidRPr="005637E4" w:rsidRDefault="00FF31A5" w:rsidP="00DB6F2B">
            <w:pPr>
              <w:jc w:val="center"/>
              <w:rPr>
                <w:rFonts w:cs="Arial"/>
                <w:b/>
                <w:sz w:val="18"/>
                <w:szCs w:val="18"/>
              </w:rPr>
            </w:pPr>
            <w:r>
              <w:rPr>
                <w:rFonts w:cs="Arial"/>
                <w:b/>
                <w:sz w:val="18"/>
                <w:szCs w:val="18"/>
              </w:rPr>
              <w:t>8, 37</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fondazioni</w:t>
            </w:r>
          </w:p>
        </w:tc>
        <w:tc>
          <w:tcPr>
            <w:tcW w:w="1493" w:type="dxa"/>
            <w:shd w:val="clear" w:color="auto" w:fill="C2D69B"/>
            <w:vAlign w:val="center"/>
            <w:hideMark/>
          </w:tcPr>
          <w:p w:rsidR="00133D90" w:rsidRPr="005637E4" w:rsidRDefault="00FF31A5" w:rsidP="00DB6F2B">
            <w:pPr>
              <w:jc w:val="center"/>
              <w:rPr>
                <w:rFonts w:cs="Arial"/>
                <w:b/>
                <w:sz w:val="18"/>
                <w:szCs w:val="18"/>
              </w:rPr>
            </w:pPr>
            <w:r>
              <w:rPr>
                <w:rFonts w:cs="Arial"/>
                <w:b/>
                <w:sz w:val="18"/>
                <w:szCs w:val="18"/>
              </w:rPr>
              <w:t>8, 37</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pari opportunità</w:t>
            </w:r>
          </w:p>
        </w:tc>
        <w:tc>
          <w:tcPr>
            <w:tcW w:w="1493" w:type="dxa"/>
            <w:shd w:val="clear" w:color="auto" w:fill="C2D69B"/>
            <w:vAlign w:val="center"/>
            <w:hideMark/>
          </w:tcPr>
          <w:p w:rsidR="00133D90" w:rsidRPr="005637E4" w:rsidRDefault="00FF31A5" w:rsidP="00DB6F2B">
            <w:pPr>
              <w:jc w:val="center"/>
              <w:rPr>
                <w:rFonts w:cs="Arial"/>
                <w:b/>
                <w:sz w:val="18"/>
                <w:szCs w:val="18"/>
              </w:rPr>
            </w:pPr>
            <w:r>
              <w:rPr>
                <w:rFonts w:cs="Arial"/>
                <w:b/>
                <w:sz w:val="18"/>
                <w:szCs w:val="18"/>
              </w:rPr>
              <w:t>37</w:t>
            </w:r>
          </w:p>
        </w:tc>
      </w:tr>
    </w:tbl>
    <w:p w:rsidR="00DB6F2B" w:rsidRDefault="00DB6F2B" w:rsidP="00DB6F2B"/>
    <w:tbl>
      <w:tblPr>
        <w:tblW w:w="951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34"/>
        <w:gridCol w:w="3422"/>
        <w:gridCol w:w="3969"/>
        <w:gridCol w:w="1493"/>
      </w:tblGrid>
      <w:tr w:rsidR="00133D90" w:rsidRPr="005637E4" w:rsidTr="00133D90">
        <w:trPr>
          <w:trHeight w:hRule="exact" w:val="284"/>
        </w:trPr>
        <w:tc>
          <w:tcPr>
            <w:tcW w:w="634" w:type="dxa"/>
            <w:shd w:val="clear" w:color="auto" w:fill="C6D9F1"/>
            <w:vAlign w:val="center"/>
          </w:tcPr>
          <w:p w:rsidR="00133D90" w:rsidRPr="005637E4" w:rsidRDefault="00133D90" w:rsidP="00DB6F2B">
            <w:pPr>
              <w:jc w:val="center"/>
              <w:rPr>
                <w:rFonts w:cs="Arial"/>
                <w:b/>
                <w:sz w:val="18"/>
                <w:szCs w:val="18"/>
              </w:rPr>
            </w:pPr>
            <w:r w:rsidRPr="005637E4">
              <w:rPr>
                <w:rFonts w:cs="Arial"/>
                <w:b/>
                <w:sz w:val="18"/>
                <w:szCs w:val="18"/>
              </w:rPr>
              <w:lastRenderedPageBreak/>
              <w:t>ID</w:t>
            </w:r>
          </w:p>
        </w:tc>
        <w:tc>
          <w:tcPr>
            <w:tcW w:w="3422" w:type="dxa"/>
            <w:shd w:val="clear" w:color="auto" w:fill="C6D9F1"/>
            <w:vAlign w:val="center"/>
          </w:tcPr>
          <w:p w:rsidR="00133D90" w:rsidRPr="005637E4" w:rsidRDefault="00133D90" w:rsidP="00DB6F2B">
            <w:pPr>
              <w:jc w:val="center"/>
              <w:rPr>
                <w:rFonts w:cs="Arial"/>
                <w:b/>
                <w:sz w:val="18"/>
                <w:szCs w:val="18"/>
              </w:rPr>
            </w:pPr>
            <w:r w:rsidRPr="005637E4">
              <w:rPr>
                <w:rFonts w:cs="Arial"/>
                <w:b/>
                <w:sz w:val="18"/>
                <w:szCs w:val="18"/>
              </w:rPr>
              <w:t>Procedimento</w:t>
            </w:r>
          </w:p>
        </w:tc>
        <w:tc>
          <w:tcPr>
            <w:tcW w:w="3969" w:type="dxa"/>
            <w:shd w:val="clear" w:color="auto" w:fill="F2F2F2"/>
            <w:vAlign w:val="center"/>
          </w:tcPr>
          <w:p w:rsidR="00133D90" w:rsidRPr="005637E4" w:rsidRDefault="00133D90" w:rsidP="00DB6F2B">
            <w:pPr>
              <w:jc w:val="center"/>
              <w:rPr>
                <w:rFonts w:cs="Arial"/>
                <w:b/>
                <w:sz w:val="18"/>
                <w:szCs w:val="18"/>
              </w:rPr>
            </w:pPr>
            <w:r w:rsidRPr="005637E4">
              <w:rPr>
                <w:rFonts w:cs="Arial"/>
                <w:b/>
                <w:sz w:val="18"/>
                <w:szCs w:val="18"/>
              </w:rPr>
              <w:t>Sottoprocedimento</w:t>
            </w:r>
          </w:p>
        </w:tc>
        <w:tc>
          <w:tcPr>
            <w:tcW w:w="1493" w:type="dxa"/>
            <w:shd w:val="clear" w:color="auto" w:fill="C2D69B"/>
            <w:vAlign w:val="center"/>
          </w:tcPr>
          <w:p w:rsidR="00133D90" w:rsidRPr="005637E4" w:rsidRDefault="00133D90" w:rsidP="00DB6F2B">
            <w:pPr>
              <w:jc w:val="center"/>
              <w:rPr>
                <w:rFonts w:cs="Arial"/>
                <w:b/>
                <w:sz w:val="18"/>
                <w:szCs w:val="18"/>
              </w:rPr>
            </w:pPr>
            <w:r w:rsidRPr="005637E4">
              <w:rPr>
                <w:rFonts w:cs="Arial"/>
                <w:b/>
                <w:sz w:val="18"/>
                <w:szCs w:val="18"/>
              </w:rPr>
              <w:t>Scheda</w:t>
            </w:r>
          </w:p>
        </w:tc>
      </w:tr>
      <w:tr w:rsidR="00133D90" w:rsidRPr="005637E4" w:rsidTr="00133D90">
        <w:trPr>
          <w:trHeight w:hRule="exact" w:val="284"/>
        </w:trPr>
        <w:tc>
          <w:tcPr>
            <w:tcW w:w="634" w:type="dxa"/>
            <w:vMerge w:val="restart"/>
            <w:shd w:val="clear" w:color="auto" w:fill="C6D9F1"/>
            <w:vAlign w:val="center"/>
            <w:hideMark/>
          </w:tcPr>
          <w:p w:rsidR="00133D90" w:rsidRPr="005637E4" w:rsidRDefault="00133D90" w:rsidP="00DB6F2B">
            <w:pPr>
              <w:jc w:val="center"/>
              <w:rPr>
                <w:rFonts w:cs="Arial"/>
                <w:b/>
                <w:color w:val="000000"/>
                <w:sz w:val="18"/>
                <w:szCs w:val="18"/>
              </w:rPr>
            </w:pPr>
            <w:r w:rsidRPr="005637E4">
              <w:rPr>
                <w:rFonts w:cs="Arial"/>
                <w:b/>
                <w:color w:val="000000"/>
                <w:sz w:val="18"/>
                <w:szCs w:val="18"/>
              </w:rPr>
              <w:t>20</w:t>
            </w:r>
          </w:p>
        </w:tc>
        <w:tc>
          <w:tcPr>
            <w:tcW w:w="3422" w:type="dxa"/>
            <w:vMerge w:val="restart"/>
            <w:shd w:val="clear" w:color="auto" w:fill="C6D9F1"/>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turismo</w:t>
            </w: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promozione del territorio</w:t>
            </w:r>
          </w:p>
        </w:tc>
        <w:tc>
          <w:tcPr>
            <w:tcW w:w="1493" w:type="dxa"/>
            <w:shd w:val="clear" w:color="auto" w:fill="C2D69B"/>
            <w:vAlign w:val="center"/>
            <w:hideMark/>
          </w:tcPr>
          <w:p w:rsidR="00133D90" w:rsidRPr="005637E4" w:rsidRDefault="00133D90" w:rsidP="00DB6F2B">
            <w:pPr>
              <w:jc w:val="center"/>
              <w:rPr>
                <w:rFonts w:cs="Arial"/>
                <w:b/>
                <w:sz w:val="18"/>
                <w:szCs w:val="18"/>
              </w:rPr>
            </w:pPr>
            <w:r w:rsidRPr="005637E4">
              <w:rPr>
                <w:rFonts w:cs="Arial"/>
                <w:b/>
                <w:sz w:val="18"/>
                <w:szCs w:val="18"/>
              </w:rPr>
              <w:t>4, 5</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punti di informazione</w:t>
            </w:r>
          </w:p>
        </w:tc>
        <w:tc>
          <w:tcPr>
            <w:tcW w:w="1493" w:type="dxa"/>
            <w:shd w:val="clear" w:color="auto" w:fill="C2D69B"/>
            <w:vAlign w:val="center"/>
            <w:hideMark/>
          </w:tcPr>
          <w:p w:rsidR="00133D90" w:rsidRPr="005637E4" w:rsidRDefault="00133D90" w:rsidP="00DB6F2B">
            <w:pPr>
              <w:jc w:val="center"/>
              <w:rPr>
                <w:rFonts w:cs="Arial"/>
                <w:b/>
                <w:sz w:val="18"/>
                <w:szCs w:val="18"/>
              </w:rPr>
            </w:pPr>
            <w:r w:rsidRPr="005637E4">
              <w:rPr>
                <w:rFonts w:cs="Arial"/>
                <w:b/>
                <w:sz w:val="18"/>
                <w:szCs w:val="18"/>
              </w:rPr>
              <w:t>4, 5</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rapporti con le associazioni di esercenti</w:t>
            </w:r>
          </w:p>
        </w:tc>
        <w:tc>
          <w:tcPr>
            <w:tcW w:w="1493" w:type="dxa"/>
            <w:shd w:val="clear" w:color="auto" w:fill="C2D69B"/>
            <w:vAlign w:val="center"/>
            <w:hideMark/>
          </w:tcPr>
          <w:p w:rsidR="00133D90" w:rsidRPr="005637E4" w:rsidRDefault="00133D90" w:rsidP="00DB6F2B">
            <w:pPr>
              <w:jc w:val="center"/>
              <w:rPr>
                <w:rFonts w:cs="Arial"/>
                <w:b/>
                <w:sz w:val="18"/>
                <w:szCs w:val="18"/>
              </w:rPr>
            </w:pPr>
            <w:r w:rsidRPr="005637E4">
              <w:rPr>
                <w:rFonts w:cs="Arial"/>
                <w:b/>
                <w:sz w:val="18"/>
                <w:szCs w:val="18"/>
              </w:rPr>
              <w:t>8</w:t>
            </w:r>
          </w:p>
        </w:tc>
      </w:tr>
    </w:tbl>
    <w:p w:rsidR="00DB6F2B" w:rsidRDefault="00DB6F2B" w:rsidP="00DB6F2B"/>
    <w:tbl>
      <w:tblPr>
        <w:tblW w:w="951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34"/>
        <w:gridCol w:w="3422"/>
        <w:gridCol w:w="3969"/>
        <w:gridCol w:w="1493"/>
      </w:tblGrid>
      <w:tr w:rsidR="00133D90" w:rsidRPr="005637E4" w:rsidTr="00133D90">
        <w:trPr>
          <w:trHeight w:hRule="exact" w:val="284"/>
        </w:trPr>
        <w:tc>
          <w:tcPr>
            <w:tcW w:w="634" w:type="dxa"/>
            <w:shd w:val="clear" w:color="auto" w:fill="C6D9F1"/>
            <w:vAlign w:val="center"/>
          </w:tcPr>
          <w:p w:rsidR="00133D90" w:rsidRPr="005637E4" w:rsidRDefault="00133D90" w:rsidP="00DB6F2B">
            <w:pPr>
              <w:jc w:val="center"/>
              <w:rPr>
                <w:rFonts w:cs="Arial"/>
                <w:b/>
                <w:sz w:val="18"/>
                <w:szCs w:val="18"/>
              </w:rPr>
            </w:pPr>
            <w:r w:rsidRPr="005637E4">
              <w:rPr>
                <w:rFonts w:cs="Arial"/>
                <w:b/>
                <w:sz w:val="18"/>
                <w:szCs w:val="18"/>
              </w:rPr>
              <w:t>ID</w:t>
            </w:r>
          </w:p>
        </w:tc>
        <w:tc>
          <w:tcPr>
            <w:tcW w:w="3422" w:type="dxa"/>
            <w:shd w:val="clear" w:color="auto" w:fill="C6D9F1"/>
            <w:vAlign w:val="center"/>
          </w:tcPr>
          <w:p w:rsidR="00133D90" w:rsidRPr="005637E4" w:rsidRDefault="00133D90" w:rsidP="00DB6F2B">
            <w:pPr>
              <w:jc w:val="center"/>
              <w:rPr>
                <w:rFonts w:cs="Arial"/>
                <w:b/>
                <w:sz w:val="18"/>
                <w:szCs w:val="18"/>
              </w:rPr>
            </w:pPr>
            <w:r w:rsidRPr="005637E4">
              <w:rPr>
                <w:rFonts w:cs="Arial"/>
                <w:b/>
                <w:sz w:val="18"/>
                <w:szCs w:val="18"/>
              </w:rPr>
              <w:t>Procedimento</w:t>
            </w:r>
          </w:p>
        </w:tc>
        <w:tc>
          <w:tcPr>
            <w:tcW w:w="3969" w:type="dxa"/>
            <w:shd w:val="clear" w:color="auto" w:fill="F2F2F2"/>
            <w:vAlign w:val="center"/>
          </w:tcPr>
          <w:p w:rsidR="00133D90" w:rsidRPr="005637E4" w:rsidRDefault="00133D90" w:rsidP="00DB6F2B">
            <w:pPr>
              <w:jc w:val="center"/>
              <w:rPr>
                <w:rFonts w:cs="Arial"/>
                <w:b/>
                <w:sz w:val="18"/>
                <w:szCs w:val="18"/>
              </w:rPr>
            </w:pPr>
            <w:r w:rsidRPr="005637E4">
              <w:rPr>
                <w:rFonts w:cs="Arial"/>
                <w:b/>
                <w:sz w:val="18"/>
                <w:szCs w:val="18"/>
              </w:rPr>
              <w:t>Sottoprocedimento</w:t>
            </w:r>
          </w:p>
        </w:tc>
        <w:tc>
          <w:tcPr>
            <w:tcW w:w="1493" w:type="dxa"/>
            <w:shd w:val="clear" w:color="auto" w:fill="C2D69B"/>
            <w:vAlign w:val="center"/>
          </w:tcPr>
          <w:p w:rsidR="00133D90" w:rsidRPr="005637E4" w:rsidRDefault="00133D90" w:rsidP="00DB6F2B">
            <w:pPr>
              <w:jc w:val="center"/>
              <w:rPr>
                <w:rFonts w:cs="Arial"/>
                <w:b/>
                <w:sz w:val="18"/>
                <w:szCs w:val="18"/>
              </w:rPr>
            </w:pPr>
            <w:r w:rsidRPr="005637E4">
              <w:rPr>
                <w:rFonts w:cs="Arial"/>
                <w:b/>
                <w:sz w:val="18"/>
                <w:szCs w:val="18"/>
              </w:rPr>
              <w:t>Scheda</w:t>
            </w:r>
          </w:p>
        </w:tc>
      </w:tr>
      <w:tr w:rsidR="00133D90" w:rsidRPr="005637E4" w:rsidTr="00133D90">
        <w:trPr>
          <w:trHeight w:hRule="exact" w:val="284"/>
        </w:trPr>
        <w:tc>
          <w:tcPr>
            <w:tcW w:w="634" w:type="dxa"/>
            <w:vMerge w:val="restart"/>
            <w:shd w:val="clear" w:color="auto" w:fill="C6D9F1"/>
            <w:vAlign w:val="center"/>
            <w:hideMark/>
          </w:tcPr>
          <w:p w:rsidR="00133D90" w:rsidRPr="005637E4" w:rsidRDefault="00133D90" w:rsidP="00DB6F2B">
            <w:pPr>
              <w:jc w:val="center"/>
              <w:rPr>
                <w:rFonts w:cs="Arial"/>
                <w:b/>
                <w:color w:val="000000"/>
                <w:sz w:val="18"/>
                <w:szCs w:val="18"/>
              </w:rPr>
            </w:pPr>
            <w:r w:rsidRPr="005637E4">
              <w:rPr>
                <w:rFonts w:cs="Arial"/>
                <w:b/>
                <w:color w:val="000000"/>
                <w:sz w:val="18"/>
                <w:szCs w:val="18"/>
              </w:rPr>
              <w:t>21</w:t>
            </w:r>
          </w:p>
        </w:tc>
        <w:tc>
          <w:tcPr>
            <w:tcW w:w="3422" w:type="dxa"/>
            <w:vMerge w:val="restart"/>
            <w:shd w:val="clear" w:color="auto" w:fill="C6D9F1"/>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mobilità e viabilità</w:t>
            </w: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manutenzione strade</w:t>
            </w:r>
          </w:p>
        </w:tc>
        <w:tc>
          <w:tcPr>
            <w:tcW w:w="1493" w:type="dxa"/>
            <w:shd w:val="clear" w:color="auto" w:fill="C2D69B"/>
            <w:vAlign w:val="center"/>
            <w:hideMark/>
          </w:tcPr>
          <w:p w:rsidR="00133D90" w:rsidRPr="005637E4" w:rsidRDefault="00133D90" w:rsidP="00DB6F2B">
            <w:pPr>
              <w:jc w:val="center"/>
              <w:rPr>
                <w:rFonts w:cs="Arial"/>
                <w:b/>
                <w:sz w:val="18"/>
                <w:szCs w:val="18"/>
              </w:rPr>
            </w:pPr>
            <w:r w:rsidRPr="005637E4">
              <w:rPr>
                <w:rFonts w:cs="Arial"/>
                <w:b/>
                <w:sz w:val="18"/>
                <w:szCs w:val="18"/>
              </w:rPr>
              <w:t>4, 5</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circolazione e sosta dei veicoli</w:t>
            </w:r>
          </w:p>
        </w:tc>
        <w:tc>
          <w:tcPr>
            <w:tcW w:w="1493" w:type="dxa"/>
            <w:shd w:val="clear" w:color="auto" w:fill="C2D69B"/>
            <w:vAlign w:val="center"/>
            <w:hideMark/>
          </w:tcPr>
          <w:p w:rsidR="00133D90" w:rsidRPr="005637E4" w:rsidRDefault="00F52017" w:rsidP="00DB6F2B">
            <w:pPr>
              <w:jc w:val="center"/>
              <w:rPr>
                <w:rFonts w:cs="Arial"/>
                <w:b/>
                <w:sz w:val="18"/>
                <w:szCs w:val="18"/>
              </w:rPr>
            </w:pPr>
            <w:r>
              <w:rPr>
                <w:rFonts w:cs="Arial"/>
                <w:b/>
                <w:sz w:val="18"/>
                <w:szCs w:val="18"/>
              </w:rPr>
              <w:t>11, 43</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segnaletica orizzontale e verticale</w:t>
            </w:r>
          </w:p>
        </w:tc>
        <w:tc>
          <w:tcPr>
            <w:tcW w:w="1493" w:type="dxa"/>
            <w:shd w:val="clear" w:color="auto" w:fill="C2D69B"/>
            <w:vAlign w:val="center"/>
            <w:hideMark/>
          </w:tcPr>
          <w:p w:rsidR="00133D90" w:rsidRPr="005637E4" w:rsidRDefault="00133D90" w:rsidP="00DB6F2B">
            <w:pPr>
              <w:jc w:val="center"/>
              <w:rPr>
                <w:rFonts w:cs="Arial"/>
                <w:b/>
                <w:sz w:val="18"/>
                <w:szCs w:val="18"/>
              </w:rPr>
            </w:pPr>
            <w:r w:rsidRPr="005637E4">
              <w:rPr>
                <w:rFonts w:cs="Arial"/>
                <w:b/>
                <w:sz w:val="18"/>
                <w:szCs w:val="18"/>
              </w:rPr>
              <w:t>4, 5</w:t>
            </w:r>
            <w:r w:rsidR="00F52017">
              <w:rPr>
                <w:rFonts w:cs="Arial"/>
                <w:b/>
                <w:sz w:val="18"/>
                <w:szCs w:val="18"/>
              </w:rPr>
              <w:t>, 11, 43</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trasporto pubblico locale</w:t>
            </w:r>
          </w:p>
        </w:tc>
        <w:tc>
          <w:tcPr>
            <w:tcW w:w="1493" w:type="dxa"/>
            <w:shd w:val="clear" w:color="auto" w:fill="C2D69B"/>
            <w:vAlign w:val="center"/>
            <w:hideMark/>
          </w:tcPr>
          <w:p w:rsidR="00133D90" w:rsidRPr="005637E4" w:rsidRDefault="00F52017" w:rsidP="00DB6F2B">
            <w:pPr>
              <w:jc w:val="center"/>
              <w:rPr>
                <w:rFonts w:cs="Arial"/>
                <w:b/>
                <w:sz w:val="18"/>
                <w:szCs w:val="18"/>
              </w:rPr>
            </w:pPr>
            <w:r>
              <w:rPr>
                <w:rFonts w:cs="Arial"/>
                <w:b/>
                <w:sz w:val="18"/>
                <w:szCs w:val="18"/>
              </w:rPr>
              <w:t>4, 5, 42</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vigilanza sulla circolazione e la sosta</w:t>
            </w:r>
          </w:p>
        </w:tc>
        <w:tc>
          <w:tcPr>
            <w:tcW w:w="1493" w:type="dxa"/>
            <w:shd w:val="clear" w:color="auto" w:fill="C2D69B"/>
            <w:vAlign w:val="center"/>
            <w:hideMark/>
          </w:tcPr>
          <w:p w:rsidR="00133D90" w:rsidRPr="005637E4" w:rsidRDefault="00F52017" w:rsidP="00DB6F2B">
            <w:pPr>
              <w:jc w:val="center"/>
              <w:rPr>
                <w:rFonts w:cs="Arial"/>
                <w:b/>
                <w:sz w:val="18"/>
                <w:szCs w:val="18"/>
              </w:rPr>
            </w:pPr>
            <w:r>
              <w:rPr>
                <w:rFonts w:cs="Arial"/>
                <w:b/>
                <w:sz w:val="18"/>
                <w:szCs w:val="18"/>
              </w:rPr>
              <w:t>43, 11</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rimozione della neve</w:t>
            </w:r>
          </w:p>
        </w:tc>
        <w:tc>
          <w:tcPr>
            <w:tcW w:w="1493" w:type="dxa"/>
            <w:shd w:val="clear" w:color="auto" w:fill="C2D69B"/>
            <w:vAlign w:val="center"/>
            <w:hideMark/>
          </w:tcPr>
          <w:p w:rsidR="00133D90" w:rsidRPr="005637E4" w:rsidRDefault="00133D90" w:rsidP="00DB6F2B">
            <w:pPr>
              <w:jc w:val="center"/>
              <w:rPr>
                <w:rFonts w:cs="Arial"/>
                <w:b/>
                <w:sz w:val="18"/>
                <w:szCs w:val="18"/>
              </w:rPr>
            </w:pPr>
            <w:r w:rsidRPr="005637E4">
              <w:rPr>
                <w:rFonts w:cs="Arial"/>
                <w:b/>
                <w:sz w:val="18"/>
                <w:szCs w:val="18"/>
              </w:rPr>
              <w:t>4, 5</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pulizia delle strade</w:t>
            </w:r>
          </w:p>
        </w:tc>
        <w:tc>
          <w:tcPr>
            <w:tcW w:w="1493" w:type="dxa"/>
            <w:shd w:val="clear" w:color="auto" w:fill="C2D69B"/>
            <w:vAlign w:val="center"/>
            <w:hideMark/>
          </w:tcPr>
          <w:p w:rsidR="00133D90" w:rsidRPr="005637E4" w:rsidRDefault="00133D90" w:rsidP="00DB6F2B">
            <w:pPr>
              <w:jc w:val="center"/>
              <w:rPr>
                <w:rFonts w:cs="Arial"/>
                <w:b/>
                <w:sz w:val="18"/>
                <w:szCs w:val="18"/>
              </w:rPr>
            </w:pPr>
            <w:r w:rsidRPr="005637E4">
              <w:rPr>
                <w:rFonts w:cs="Arial"/>
                <w:b/>
                <w:sz w:val="18"/>
                <w:szCs w:val="18"/>
              </w:rPr>
              <w:t>4, 5</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servizi di pubblica illuminazione</w:t>
            </w:r>
          </w:p>
        </w:tc>
        <w:tc>
          <w:tcPr>
            <w:tcW w:w="1493" w:type="dxa"/>
            <w:shd w:val="clear" w:color="auto" w:fill="C2D69B"/>
            <w:vAlign w:val="center"/>
            <w:hideMark/>
          </w:tcPr>
          <w:p w:rsidR="00133D90" w:rsidRPr="005637E4" w:rsidRDefault="00F52017" w:rsidP="00DB6F2B">
            <w:pPr>
              <w:jc w:val="center"/>
              <w:rPr>
                <w:rFonts w:cs="Arial"/>
                <w:b/>
                <w:sz w:val="18"/>
                <w:szCs w:val="18"/>
              </w:rPr>
            </w:pPr>
            <w:r>
              <w:rPr>
                <w:rFonts w:cs="Arial"/>
                <w:b/>
                <w:sz w:val="18"/>
                <w:szCs w:val="18"/>
              </w:rPr>
              <w:t>4, 5, 44</w:t>
            </w:r>
          </w:p>
        </w:tc>
      </w:tr>
    </w:tbl>
    <w:p w:rsidR="00F52017" w:rsidRDefault="00F52017" w:rsidP="00DB6F2B"/>
    <w:tbl>
      <w:tblPr>
        <w:tblW w:w="951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34"/>
        <w:gridCol w:w="3422"/>
        <w:gridCol w:w="3902"/>
        <w:gridCol w:w="1560"/>
      </w:tblGrid>
      <w:tr w:rsidR="00133D90" w:rsidRPr="005637E4" w:rsidTr="00F52017">
        <w:trPr>
          <w:trHeight w:hRule="exact" w:val="284"/>
        </w:trPr>
        <w:tc>
          <w:tcPr>
            <w:tcW w:w="634" w:type="dxa"/>
            <w:shd w:val="clear" w:color="auto" w:fill="C6D9F1"/>
            <w:vAlign w:val="center"/>
          </w:tcPr>
          <w:p w:rsidR="00133D90" w:rsidRPr="005637E4" w:rsidRDefault="00133D90" w:rsidP="00DB6F2B">
            <w:pPr>
              <w:jc w:val="center"/>
              <w:rPr>
                <w:rFonts w:cs="Arial"/>
                <w:b/>
                <w:sz w:val="18"/>
                <w:szCs w:val="18"/>
              </w:rPr>
            </w:pPr>
            <w:r w:rsidRPr="005637E4">
              <w:rPr>
                <w:rFonts w:cs="Arial"/>
                <w:b/>
                <w:sz w:val="18"/>
                <w:szCs w:val="18"/>
              </w:rPr>
              <w:t>ID</w:t>
            </w:r>
          </w:p>
        </w:tc>
        <w:tc>
          <w:tcPr>
            <w:tcW w:w="3422" w:type="dxa"/>
            <w:shd w:val="clear" w:color="auto" w:fill="C6D9F1"/>
            <w:vAlign w:val="center"/>
          </w:tcPr>
          <w:p w:rsidR="00133D90" w:rsidRPr="005637E4" w:rsidRDefault="00133D90" w:rsidP="00DB6F2B">
            <w:pPr>
              <w:jc w:val="center"/>
              <w:rPr>
                <w:rFonts w:cs="Arial"/>
                <w:b/>
                <w:sz w:val="18"/>
                <w:szCs w:val="18"/>
              </w:rPr>
            </w:pPr>
            <w:r w:rsidRPr="005637E4">
              <w:rPr>
                <w:rFonts w:cs="Arial"/>
                <w:b/>
                <w:sz w:val="18"/>
                <w:szCs w:val="18"/>
              </w:rPr>
              <w:t>Procedimento</w:t>
            </w:r>
          </w:p>
        </w:tc>
        <w:tc>
          <w:tcPr>
            <w:tcW w:w="3902" w:type="dxa"/>
            <w:shd w:val="clear" w:color="auto" w:fill="F2F2F2"/>
            <w:vAlign w:val="center"/>
          </w:tcPr>
          <w:p w:rsidR="00133D90" w:rsidRPr="005637E4" w:rsidRDefault="00133D90" w:rsidP="00DB6F2B">
            <w:pPr>
              <w:jc w:val="center"/>
              <w:rPr>
                <w:rFonts w:cs="Arial"/>
                <w:b/>
                <w:sz w:val="18"/>
                <w:szCs w:val="18"/>
              </w:rPr>
            </w:pPr>
            <w:r w:rsidRPr="005637E4">
              <w:rPr>
                <w:rFonts w:cs="Arial"/>
                <w:b/>
                <w:sz w:val="18"/>
                <w:szCs w:val="18"/>
              </w:rPr>
              <w:t>Sottoprocedimento</w:t>
            </w:r>
          </w:p>
        </w:tc>
        <w:tc>
          <w:tcPr>
            <w:tcW w:w="1560" w:type="dxa"/>
            <w:shd w:val="clear" w:color="auto" w:fill="C2D69B"/>
            <w:vAlign w:val="center"/>
          </w:tcPr>
          <w:p w:rsidR="00133D90" w:rsidRPr="005637E4" w:rsidRDefault="00133D90" w:rsidP="00DB6F2B">
            <w:pPr>
              <w:jc w:val="center"/>
              <w:rPr>
                <w:rFonts w:cs="Arial"/>
                <w:b/>
                <w:sz w:val="18"/>
                <w:szCs w:val="18"/>
              </w:rPr>
            </w:pPr>
            <w:r w:rsidRPr="005637E4">
              <w:rPr>
                <w:rFonts w:cs="Arial"/>
                <w:b/>
                <w:sz w:val="18"/>
                <w:szCs w:val="18"/>
              </w:rPr>
              <w:t>Scheda</w:t>
            </w:r>
          </w:p>
        </w:tc>
      </w:tr>
      <w:tr w:rsidR="00F52017" w:rsidRPr="005637E4" w:rsidTr="00F52017">
        <w:trPr>
          <w:trHeight w:hRule="exact" w:val="284"/>
        </w:trPr>
        <w:tc>
          <w:tcPr>
            <w:tcW w:w="634" w:type="dxa"/>
            <w:vMerge w:val="restart"/>
            <w:shd w:val="clear" w:color="auto" w:fill="C6D9F1"/>
            <w:vAlign w:val="center"/>
            <w:hideMark/>
          </w:tcPr>
          <w:p w:rsidR="00F52017" w:rsidRPr="005637E4" w:rsidRDefault="00F52017" w:rsidP="00DB6F2B">
            <w:pPr>
              <w:jc w:val="center"/>
              <w:rPr>
                <w:rFonts w:cs="Arial"/>
                <w:b/>
                <w:color w:val="000000"/>
                <w:sz w:val="18"/>
                <w:szCs w:val="18"/>
              </w:rPr>
            </w:pPr>
            <w:r w:rsidRPr="005637E4">
              <w:rPr>
                <w:rFonts w:cs="Arial"/>
                <w:b/>
                <w:color w:val="000000"/>
                <w:sz w:val="18"/>
                <w:szCs w:val="18"/>
              </w:rPr>
              <w:t>22</w:t>
            </w:r>
          </w:p>
        </w:tc>
        <w:tc>
          <w:tcPr>
            <w:tcW w:w="3422" w:type="dxa"/>
            <w:vMerge w:val="restart"/>
            <w:shd w:val="clear" w:color="auto" w:fill="C6D9F1"/>
            <w:vAlign w:val="center"/>
            <w:hideMark/>
          </w:tcPr>
          <w:p w:rsidR="00F52017" w:rsidRPr="005637E4" w:rsidRDefault="00F52017" w:rsidP="00DB6F2B">
            <w:pPr>
              <w:jc w:val="center"/>
              <w:rPr>
                <w:rFonts w:cs="Arial"/>
                <w:color w:val="000000"/>
                <w:sz w:val="18"/>
                <w:szCs w:val="18"/>
              </w:rPr>
            </w:pPr>
            <w:r w:rsidRPr="005637E4">
              <w:rPr>
                <w:rFonts w:cs="Arial"/>
                <w:color w:val="000000"/>
                <w:sz w:val="18"/>
                <w:szCs w:val="18"/>
              </w:rPr>
              <w:t>territorio e ambiente</w:t>
            </w:r>
          </w:p>
        </w:tc>
        <w:tc>
          <w:tcPr>
            <w:tcW w:w="3902" w:type="dxa"/>
            <w:shd w:val="clear" w:color="auto" w:fill="F2F2F2"/>
            <w:vAlign w:val="center"/>
            <w:hideMark/>
          </w:tcPr>
          <w:p w:rsidR="00F52017" w:rsidRPr="005637E4" w:rsidRDefault="00F52017" w:rsidP="00DB6F2B">
            <w:pPr>
              <w:jc w:val="center"/>
              <w:rPr>
                <w:rFonts w:cs="Arial"/>
                <w:color w:val="000000"/>
                <w:sz w:val="18"/>
                <w:szCs w:val="18"/>
              </w:rPr>
            </w:pPr>
            <w:r w:rsidRPr="005637E4">
              <w:rPr>
                <w:rFonts w:cs="Arial"/>
                <w:color w:val="000000"/>
                <w:sz w:val="18"/>
                <w:szCs w:val="18"/>
              </w:rPr>
              <w:t>manutenzione delle aree verdi</w:t>
            </w:r>
          </w:p>
        </w:tc>
        <w:tc>
          <w:tcPr>
            <w:tcW w:w="1560" w:type="dxa"/>
            <w:shd w:val="clear" w:color="auto" w:fill="C2D69B"/>
            <w:vAlign w:val="center"/>
            <w:hideMark/>
          </w:tcPr>
          <w:p w:rsidR="00F52017" w:rsidRPr="005637E4" w:rsidRDefault="00F52017" w:rsidP="00DB6F2B">
            <w:pPr>
              <w:jc w:val="center"/>
              <w:rPr>
                <w:rFonts w:cs="Arial"/>
                <w:b/>
                <w:sz w:val="18"/>
                <w:szCs w:val="18"/>
              </w:rPr>
            </w:pPr>
            <w:r w:rsidRPr="005637E4">
              <w:rPr>
                <w:rFonts w:cs="Arial"/>
                <w:b/>
                <w:sz w:val="18"/>
                <w:szCs w:val="18"/>
              </w:rPr>
              <w:t>4, 4</w:t>
            </w:r>
            <w:r w:rsidR="00F13C64">
              <w:rPr>
                <w:rFonts w:cs="Arial"/>
                <w:b/>
                <w:sz w:val="18"/>
                <w:szCs w:val="18"/>
              </w:rPr>
              <w:t>4</w:t>
            </w:r>
          </w:p>
        </w:tc>
      </w:tr>
      <w:tr w:rsidR="00F52017" w:rsidRPr="005637E4" w:rsidTr="00F52017">
        <w:trPr>
          <w:trHeight w:hRule="exact" w:val="284"/>
        </w:trPr>
        <w:tc>
          <w:tcPr>
            <w:tcW w:w="634" w:type="dxa"/>
            <w:vMerge/>
            <w:shd w:val="clear" w:color="auto" w:fill="C6D9F1"/>
            <w:vAlign w:val="center"/>
            <w:hideMark/>
          </w:tcPr>
          <w:p w:rsidR="00F52017" w:rsidRPr="005637E4" w:rsidRDefault="00F52017" w:rsidP="00DB6F2B">
            <w:pPr>
              <w:jc w:val="center"/>
              <w:rPr>
                <w:rFonts w:cs="Arial"/>
                <w:color w:val="000000"/>
                <w:sz w:val="18"/>
                <w:szCs w:val="18"/>
              </w:rPr>
            </w:pPr>
          </w:p>
        </w:tc>
        <w:tc>
          <w:tcPr>
            <w:tcW w:w="3422" w:type="dxa"/>
            <w:vMerge/>
            <w:shd w:val="clear" w:color="auto" w:fill="C6D9F1"/>
            <w:vAlign w:val="center"/>
            <w:hideMark/>
          </w:tcPr>
          <w:p w:rsidR="00F52017" w:rsidRPr="005637E4" w:rsidRDefault="00F52017" w:rsidP="00DB6F2B">
            <w:pPr>
              <w:jc w:val="center"/>
              <w:rPr>
                <w:rFonts w:cs="Arial"/>
                <w:color w:val="000000"/>
                <w:sz w:val="18"/>
                <w:szCs w:val="18"/>
              </w:rPr>
            </w:pPr>
          </w:p>
        </w:tc>
        <w:tc>
          <w:tcPr>
            <w:tcW w:w="3902" w:type="dxa"/>
            <w:shd w:val="clear" w:color="auto" w:fill="F2F2F2"/>
            <w:vAlign w:val="center"/>
            <w:hideMark/>
          </w:tcPr>
          <w:p w:rsidR="00F52017" w:rsidRPr="005637E4" w:rsidRDefault="00F52017" w:rsidP="00DB6F2B">
            <w:pPr>
              <w:jc w:val="center"/>
              <w:rPr>
                <w:rFonts w:cs="Arial"/>
                <w:color w:val="000000"/>
                <w:sz w:val="18"/>
                <w:szCs w:val="18"/>
              </w:rPr>
            </w:pPr>
            <w:r w:rsidRPr="005637E4">
              <w:rPr>
                <w:rFonts w:cs="Arial"/>
                <w:color w:val="000000"/>
                <w:sz w:val="18"/>
                <w:szCs w:val="18"/>
              </w:rPr>
              <w:t>pulizia strade e aree pubbliche</w:t>
            </w:r>
          </w:p>
        </w:tc>
        <w:tc>
          <w:tcPr>
            <w:tcW w:w="1560" w:type="dxa"/>
            <w:shd w:val="clear" w:color="auto" w:fill="C2D69B"/>
            <w:vAlign w:val="center"/>
            <w:hideMark/>
          </w:tcPr>
          <w:p w:rsidR="00F52017" w:rsidRPr="005637E4" w:rsidRDefault="00F52017" w:rsidP="00DB6F2B">
            <w:pPr>
              <w:jc w:val="center"/>
              <w:rPr>
                <w:rFonts w:cs="Arial"/>
                <w:b/>
                <w:sz w:val="18"/>
                <w:szCs w:val="18"/>
              </w:rPr>
            </w:pPr>
            <w:r w:rsidRPr="005637E4">
              <w:rPr>
                <w:rFonts w:cs="Arial"/>
                <w:b/>
                <w:sz w:val="18"/>
                <w:szCs w:val="18"/>
              </w:rPr>
              <w:t>4, 4</w:t>
            </w:r>
            <w:r w:rsidR="00F13C64">
              <w:rPr>
                <w:rFonts w:cs="Arial"/>
                <w:b/>
                <w:sz w:val="18"/>
                <w:szCs w:val="18"/>
              </w:rPr>
              <w:t>4</w:t>
            </w:r>
          </w:p>
        </w:tc>
      </w:tr>
      <w:tr w:rsidR="00F13C64" w:rsidRPr="005637E4" w:rsidTr="00F52017">
        <w:trPr>
          <w:trHeight w:hRule="exact" w:val="284"/>
        </w:trPr>
        <w:tc>
          <w:tcPr>
            <w:tcW w:w="634" w:type="dxa"/>
            <w:vMerge/>
            <w:shd w:val="clear" w:color="auto" w:fill="C6D9F1"/>
            <w:vAlign w:val="center"/>
            <w:hideMark/>
          </w:tcPr>
          <w:p w:rsidR="00F13C64" w:rsidRPr="005637E4" w:rsidRDefault="00F13C64" w:rsidP="00DB6F2B">
            <w:pPr>
              <w:jc w:val="center"/>
              <w:rPr>
                <w:rFonts w:cs="Arial"/>
                <w:color w:val="000000"/>
                <w:sz w:val="18"/>
                <w:szCs w:val="18"/>
              </w:rPr>
            </w:pPr>
          </w:p>
        </w:tc>
        <w:tc>
          <w:tcPr>
            <w:tcW w:w="3422" w:type="dxa"/>
            <w:vMerge/>
            <w:shd w:val="clear" w:color="auto" w:fill="C6D9F1"/>
            <w:vAlign w:val="center"/>
            <w:hideMark/>
          </w:tcPr>
          <w:p w:rsidR="00F13C64" w:rsidRPr="005637E4" w:rsidRDefault="00F13C64" w:rsidP="00DB6F2B">
            <w:pPr>
              <w:jc w:val="center"/>
              <w:rPr>
                <w:rFonts w:cs="Arial"/>
                <w:color w:val="000000"/>
                <w:sz w:val="18"/>
                <w:szCs w:val="18"/>
              </w:rPr>
            </w:pPr>
          </w:p>
        </w:tc>
        <w:tc>
          <w:tcPr>
            <w:tcW w:w="3902" w:type="dxa"/>
            <w:shd w:val="clear" w:color="auto" w:fill="F2F2F2"/>
            <w:vAlign w:val="center"/>
            <w:hideMark/>
          </w:tcPr>
          <w:p w:rsidR="00F13C64" w:rsidRPr="005637E4" w:rsidRDefault="00F13C64" w:rsidP="00DB6F2B">
            <w:pPr>
              <w:jc w:val="center"/>
              <w:rPr>
                <w:rFonts w:cs="Arial"/>
                <w:color w:val="000000"/>
                <w:sz w:val="18"/>
                <w:szCs w:val="18"/>
              </w:rPr>
            </w:pPr>
            <w:r w:rsidRPr="005637E4">
              <w:rPr>
                <w:rFonts w:cs="Arial"/>
                <w:color w:val="000000"/>
                <w:sz w:val="18"/>
                <w:szCs w:val="18"/>
              </w:rPr>
              <w:t>cave ed attività estrattive</w:t>
            </w:r>
          </w:p>
        </w:tc>
        <w:tc>
          <w:tcPr>
            <w:tcW w:w="1560" w:type="dxa"/>
            <w:shd w:val="clear" w:color="auto" w:fill="C2D69B"/>
            <w:vAlign w:val="center"/>
            <w:hideMark/>
          </w:tcPr>
          <w:p w:rsidR="00F13C64" w:rsidRPr="005637E4" w:rsidRDefault="00F13C64" w:rsidP="00DB6F2B">
            <w:pPr>
              <w:jc w:val="center"/>
              <w:rPr>
                <w:rFonts w:cs="Arial"/>
                <w:b/>
                <w:sz w:val="18"/>
                <w:szCs w:val="18"/>
              </w:rPr>
            </w:pPr>
            <w:r>
              <w:rPr>
                <w:rFonts w:cs="Arial"/>
                <w:b/>
                <w:sz w:val="18"/>
                <w:szCs w:val="18"/>
              </w:rPr>
              <w:t>44</w:t>
            </w:r>
          </w:p>
        </w:tc>
      </w:tr>
      <w:tr w:rsidR="00E73E5E" w:rsidRPr="005637E4" w:rsidTr="00F23C69">
        <w:trPr>
          <w:trHeight w:val="491"/>
        </w:trPr>
        <w:tc>
          <w:tcPr>
            <w:tcW w:w="634" w:type="dxa"/>
            <w:vMerge/>
            <w:shd w:val="clear" w:color="auto" w:fill="C6D9F1"/>
            <w:vAlign w:val="center"/>
            <w:hideMark/>
          </w:tcPr>
          <w:p w:rsidR="00E73E5E" w:rsidRPr="005637E4" w:rsidRDefault="00E73E5E" w:rsidP="00DB6F2B">
            <w:pPr>
              <w:jc w:val="center"/>
              <w:rPr>
                <w:rFonts w:cs="Arial"/>
                <w:color w:val="000000"/>
                <w:sz w:val="18"/>
                <w:szCs w:val="18"/>
              </w:rPr>
            </w:pPr>
          </w:p>
        </w:tc>
        <w:tc>
          <w:tcPr>
            <w:tcW w:w="3422" w:type="dxa"/>
            <w:vMerge/>
            <w:shd w:val="clear" w:color="auto" w:fill="C6D9F1"/>
            <w:vAlign w:val="center"/>
            <w:hideMark/>
          </w:tcPr>
          <w:p w:rsidR="00E73E5E" w:rsidRPr="005637E4" w:rsidRDefault="00E73E5E" w:rsidP="00DB6F2B">
            <w:pPr>
              <w:jc w:val="center"/>
              <w:rPr>
                <w:rFonts w:cs="Arial"/>
                <w:color w:val="000000"/>
                <w:sz w:val="18"/>
                <w:szCs w:val="18"/>
              </w:rPr>
            </w:pPr>
          </w:p>
        </w:tc>
        <w:tc>
          <w:tcPr>
            <w:tcW w:w="3902" w:type="dxa"/>
            <w:shd w:val="clear" w:color="auto" w:fill="F2F2F2"/>
            <w:vAlign w:val="center"/>
            <w:hideMark/>
          </w:tcPr>
          <w:p w:rsidR="00E73E5E" w:rsidRPr="005637E4" w:rsidRDefault="00E73E5E" w:rsidP="00DB6F2B">
            <w:pPr>
              <w:jc w:val="center"/>
              <w:rPr>
                <w:rFonts w:cs="Arial"/>
                <w:color w:val="000000"/>
                <w:sz w:val="18"/>
                <w:szCs w:val="18"/>
              </w:rPr>
            </w:pPr>
            <w:r w:rsidRPr="005637E4">
              <w:rPr>
                <w:rFonts w:cs="Arial"/>
                <w:color w:val="000000"/>
                <w:sz w:val="18"/>
                <w:szCs w:val="18"/>
              </w:rPr>
              <w:t>inquinamento da attività produttive</w:t>
            </w:r>
          </w:p>
        </w:tc>
        <w:tc>
          <w:tcPr>
            <w:tcW w:w="1560" w:type="dxa"/>
            <w:shd w:val="clear" w:color="auto" w:fill="C2D69B"/>
            <w:vAlign w:val="center"/>
            <w:hideMark/>
          </w:tcPr>
          <w:p w:rsidR="00E73E5E" w:rsidRPr="005637E4" w:rsidRDefault="00E73E5E" w:rsidP="00DB6F2B">
            <w:pPr>
              <w:jc w:val="center"/>
              <w:rPr>
                <w:rFonts w:cs="Arial"/>
                <w:b/>
                <w:sz w:val="18"/>
                <w:szCs w:val="18"/>
              </w:rPr>
            </w:pPr>
            <w:r>
              <w:rPr>
                <w:rFonts w:cs="Arial"/>
                <w:b/>
                <w:sz w:val="18"/>
                <w:szCs w:val="18"/>
              </w:rPr>
              <w:t>44</w:t>
            </w:r>
          </w:p>
        </w:tc>
      </w:tr>
    </w:tbl>
    <w:p w:rsidR="00DB6F2B" w:rsidRDefault="00DB6F2B" w:rsidP="00DB6F2B"/>
    <w:tbl>
      <w:tblPr>
        <w:tblW w:w="951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34"/>
        <w:gridCol w:w="3422"/>
        <w:gridCol w:w="3969"/>
        <w:gridCol w:w="1493"/>
      </w:tblGrid>
      <w:tr w:rsidR="00133D90" w:rsidRPr="005637E4" w:rsidTr="00133D90">
        <w:trPr>
          <w:trHeight w:hRule="exact" w:val="284"/>
        </w:trPr>
        <w:tc>
          <w:tcPr>
            <w:tcW w:w="634" w:type="dxa"/>
            <w:shd w:val="clear" w:color="auto" w:fill="C6D9F1"/>
            <w:vAlign w:val="center"/>
          </w:tcPr>
          <w:p w:rsidR="00133D90" w:rsidRPr="005637E4" w:rsidRDefault="00133D90" w:rsidP="00DB6F2B">
            <w:pPr>
              <w:jc w:val="center"/>
              <w:rPr>
                <w:rFonts w:cs="Arial"/>
                <w:b/>
                <w:sz w:val="18"/>
                <w:szCs w:val="18"/>
              </w:rPr>
            </w:pPr>
            <w:r w:rsidRPr="005637E4">
              <w:rPr>
                <w:rFonts w:cs="Arial"/>
                <w:b/>
                <w:sz w:val="18"/>
                <w:szCs w:val="18"/>
              </w:rPr>
              <w:t>ID</w:t>
            </w:r>
          </w:p>
        </w:tc>
        <w:tc>
          <w:tcPr>
            <w:tcW w:w="3422" w:type="dxa"/>
            <w:shd w:val="clear" w:color="auto" w:fill="C6D9F1"/>
            <w:vAlign w:val="center"/>
          </w:tcPr>
          <w:p w:rsidR="00133D90" w:rsidRPr="005637E4" w:rsidRDefault="00133D90" w:rsidP="00DB6F2B">
            <w:pPr>
              <w:jc w:val="center"/>
              <w:rPr>
                <w:rFonts w:cs="Arial"/>
                <w:b/>
                <w:sz w:val="18"/>
                <w:szCs w:val="18"/>
              </w:rPr>
            </w:pPr>
            <w:r w:rsidRPr="005637E4">
              <w:rPr>
                <w:rFonts w:cs="Arial"/>
                <w:b/>
                <w:sz w:val="18"/>
                <w:szCs w:val="18"/>
              </w:rPr>
              <w:t>Procedimento</w:t>
            </w:r>
          </w:p>
        </w:tc>
        <w:tc>
          <w:tcPr>
            <w:tcW w:w="3969" w:type="dxa"/>
            <w:shd w:val="clear" w:color="auto" w:fill="F2F2F2"/>
            <w:vAlign w:val="center"/>
          </w:tcPr>
          <w:p w:rsidR="00133D90" w:rsidRPr="005637E4" w:rsidRDefault="00133D90" w:rsidP="00DB6F2B">
            <w:pPr>
              <w:jc w:val="center"/>
              <w:rPr>
                <w:rFonts w:cs="Arial"/>
                <w:b/>
                <w:sz w:val="18"/>
                <w:szCs w:val="18"/>
              </w:rPr>
            </w:pPr>
            <w:r w:rsidRPr="005637E4">
              <w:rPr>
                <w:rFonts w:cs="Arial"/>
                <w:b/>
                <w:sz w:val="18"/>
                <w:szCs w:val="18"/>
              </w:rPr>
              <w:t>Sottoprocedimento</w:t>
            </w:r>
          </w:p>
        </w:tc>
        <w:tc>
          <w:tcPr>
            <w:tcW w:w="1493" w:type="dxa"/>
            <w:shd w:val="clear" w:color="auto" w:fill="C2D69B"/>
            <w:vAlign w:val="center"/>
          </w:tcPr>
          <w:p w:rsidR="00133D90" w:rsidRPr="005637E4" w:rsidRDefault="00133D90" w:rsidP="00DB6F2B">
            <w:pPr>
              <w:jc w:val="center"/>
              <w:rPr>
                <w:rFonts w:cs="Arial"/>
                <w:b/>
                <w:sz w:val="18"/>
                <w:szCs w:val="18"/>
              </w:rPr>
            </w:pPr>
            <w:r w:rsidRPr="005637E4">
              <w:rPr>
                <w:rFonts w:cs="Arial"/>
                <w:b/>
                <w:sz w:val="18"/>
                <w:szCs w:val="18"/>
              </w:rPr>
              <w:t>Scheda</w:t>
            </w:r>
          </w:p>
        </w:tc>
      </w:tr>
      <w:tr w:rsidR="00133D90" w:rsidRPr="005637E4" w:rsidTr="00133D90">
        <w:trPr>
          <w:trHeight w:hRule="exact" w:val="284"/>
        </w:trPr>
        <w:tc>
          <w:tcPr>
            <w:tcW w:w="634" w:type="dxa"/>
            <w:vMerge w:val="restart"/>
            <w:shd w:val="clear" w:color="auto" w:fill="C6D9F1"/>
            <w:vAlign w:val="center"/>
            <w:hideMark/>
          </w:tcPr>
          <w:p w:rsidR="00133D90" w:rsidRPr="005637E4" w:rsidRDefault="00133D90" w:rsidP="00DB6F2B">
            <w:pPr>
              <w:jc w:val="center"/>
              <w:rPr>
                <w:rFonts w:cs="Arial"/>
                <w:b/>
                <w:color w:val="000000"/>
                <w:sz w:val="18"/>
                <w:szCs w:val="18"/>
              </w:rPr>
            </w:pPr>
            <w:r w:rsidRPr="005637E4">
              <w:rPr>
                <w:rFonts w:cs="Arial"/>
                <w:b/>
                <w:color w:val="000000"/>
                <w:sz w:val="18"/>
                <w:szCs w:val="18"/>
              </w:rPr>
              <w:t>23</w:t>
            </w:r>
          </w:p>
        </w:tc>
        <w:tc>
          <w:tcPr>
            <w:tcW w:w="3422" w:type="dxa"/>
            <w:vMerge w:val="restart"/>
            <w:shd w:val="clear" w:color="auto" w:fill="C6D9F1"/>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sviluppo urbanistico del territorio</w:t>
            </w: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pianificazione urbanistica generale</w:t>
            </w:r>
          </w:p>
        </w:tc>
        <w:tc>
          <w:tcPr>
            <w:tcW w:w="1493" w:type="dxa"/>
            <w:shd w:val="clear" w:color="auto" w:fill="C2D69B"/>
            <w:vAlign w:val="center"/>
            <w:hideMark/>
          </w:tcPr>
          <w:p w:rsidR="00133D90" w:rsidRPr="005637E4" w:rsidRDefault="00133D90" w:rsidP="00DB6F2B">
            <w:pPr>
              <w:jc w:val="center"/>
              <w:rPr>
                <w:rFonts w:cs="Arial"/>
                <w:b/>
                <w:sz w:val="18"/>
                <w:szCs w:val="18"/>
              </w:rPr>
            </w:pPr>
            <w:r w:rsidRPr="005637E4">
              <w:rPr>
                <w:rFonts w:cs="Arial"/>
                <w:b/>
                <w:sz w:val="18"/>
                <w:szCs w:val="18"/>
              </w:rPr>
              <w:t>9</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rPr>
                <w:rFonts w:cs="Arial"/>
                <w:color w:val="000000"/>
                <w:sz w:val="18"/>
                <w:szCs w:val="18"/>
              </w:rPr>
            </w:pPr>
          </w:p>
        </w:tc>
        <w:tc>
          <w:tcPr>
            <w:tcW w:w="3422" w:type="dxa"/>
            <w:vMerge/>
            <w:shd w:val="clear" w:color="auto" w:fill="C6D9F1"/>
            <w:vAlign w:val="center"/>
            <w:hideMark/>
          </w:tcPr>
          <w:p w:rsidR="00133D90" w:rsidRPr="005637E4" w:rsidRDefault="00133D90" w:rsidP="00DB6F2B">
            <w:pP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pianificazione urbanistica attuativa</w:t>
            </w:r>
          </w:p>
        </w:tc>
        <w:tc>
          <w:tcPr>
            <w:tcW w:w="1493" w:type="dxa"/>
            <w:shd w:val="clear" w:color="auto" w:fill="C2D69B"/>
            <w:vAlign w:val="center"/>
            <w:hideMark/>
          </w:tcPr>
          <w:p w:rsidR="00133D90" w:rsidRPr="005637E4" w:rsidRDefault="00133D90" w:rsidP="00DB6F2B">
            <w:pPr>
              <w:jc w:val="center"/>
              <w:rPr>
                <w:rFonts w:cs="Arial"/>
                <w:b/>
                <w:sz w:val="18"/>
                <w:szCs w:val="18"/>
              </w:rPr>
            </w:pPr>
            <w:r w:rsidRPr="005637E4">
              <w:rPr>
                <w:rFonts w:cs="Arial"/>
                <w:b/>
                <w:sz w:val="18"/>
                <w:szCs w:val="18"/>
              </w:rPr>
              <w:t>10</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rPr>
                <w:rFonts w:cs="Arial"/>
                <w:color w:val="000000"/>
                <w:sz w:val="18"/>
                <w:szCs w:val="18"/>
              </w:rPr>
            </w:pPr>
          </w:p>
        </w:tc>
        <w:tc>
          <w:tcPr>
            <w:tcW w:w="3422" w:type="dxa"/>
            <w:vMerge/>
            <w:shd w:val="clear" w:color="auto" w:fill="C6D9F1"/>
            <w:vAlign w:val="center"/>
            <w:hideMark/>
          </w:tcPr>
          <w:p w:rsidR="00133D90" w:rsidRPr="005637E4" w:rsidRDefault="00133D90" w:rsidP="00DB6F2B">
            <w:pP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edilizia privata</w:t>
            </w:r>
          </w:p>
        </w:tc>
        <w:tc>
          <w:tcPr>
            <w:tcW w:w="1493" w:type="dxa"/>
            <w:shd w:val="clear" w:color="auto" w:fill="C2D69B"/>
            <w:vAlign w:val="center"/>
            <w:hideMark/>
          </w:tcPr>
          <w:p w:rsidR="00133D90" w:rsidRPr="005637E4" w:rsidRDefault="007E576D" w:rsidP="00DB6F2B">
            <w:pPr>
              <w:jc w:val="center"/>
              <w:rPr>
                <w:rFonts w:cs="Arial"/>
                <w:b/>
                <w:sz w:val="18"/>
                <w:szCs w:val="18"/>
              </w:rPr>
            </w:pPr>
            <w:r>
              <w:rPr>
                <w:rFonts w:cs="Arial"/>
                <w:b/>
                <w:sz w:val="18"/>
                <w:szCs w:val="18"/>
              </w:rPr>
              <w:t>6, 7, 20</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rPr>
                <w:rFonts w:cs="Arial"/>
                <w:color w:val="000000"/>
                <w:sz w:val="18"/>
                <w:szCs w:val="18"/>
              </w:rPr>
            </w:pPr>
          </w:p>
        </w:tc>
        <w:tc>
          <w:tcPr>
            <w:tcW w:w="3422" w:type="dxa"/>
            <w:vMerge/>
            <w:shd w:val="clear" w:color="auto" w:fill="C6D9F1"/>
            <w:vAlign w:val="center"/>
            <w:hideMark/>
          </w:tcPr>
          <w:p w:rsidR="00133D90" w:rsidRPr="005637E4" w:rsidRDefault="00133D90" w:rsidP="00DB6F2B">
            <w:pP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edilizia pubblica</w:t>
            </w:r>
          </w:p>
        </w:tc>
        <w:tc>
          <w:tcPr>
            <w:tcW w:w="1493" w:type="dxa"/>
            <w:shd w:val="clear" w:color="auto" w:fill="C2D69B"/>
            <w:vAlign w:val="center"/>
            <w:hideMark/>
          </w:tcPr>
          <w:p w:rsidR="00133D90" w:rsidRPr="005637E4" w:rsidRDefault="00133D90" w:rsidP="00DB6F2B">
            <w:pPr>
              <w:jc w:val="center"/>
              <w:rPr>
                <w:rFonts w:cs="Arial"/>
                <w:b/>
                <w:sz w:val="18"/>
                <w:szCs w:val="18"/>
              </w:rPr>
            </w:pPr>
            <w:r w:rsidRPr="005637E4">
              <w:rPr>
                <w:rFonts w:cs="Arial"/>
                <w:b/>
                <w:sz w:val="18"/>
                <w:szCs w:val="18"/>
              </w:rPr>
              <w:t>4</w:t>
            </w:r>
            <w:r w:rsidR="007E576D">
              <w:rPr>
                <w:rFonts w:cs="Arial"/>
                <w:b/>
                <w:sz w:val="18"/>
                <w:szCs w:val="18"/>
              </w:rPr>
              <w:t>, 9</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rPr>
                <w:rFonts w:cs="Arial"/>
                <w:color w:val="000000"/>
                <w:sz w:val="18"/>
                <w:szCs w:val="18"/>
              </w:rPr>
            </w:pPr>
          </w:p>
        </w:tc>
        <w:tc>
          <w:tcPr>
            <w:tcW w:w="3422" w:type="dxa"/>
            <w:vMerge/>
            <w:shd w:val="clear" w:color="auto" w:fill="C6D9F1"/>
            <w:vAlign w:val="center"/>
            <w:hideMark/>
          </w:tcPr>
          <w:p w:rsidR="00133D90" w:rsidRPr="005637E4" w:rsidRDefault="00133D90" w:rsidP="00DB6F2B">
            <w:pP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realizzazione di opere pubbliche</w:t>
            </w:r>
          </w:p>
        </w:tc>
        <w:tc>
          <w:tcPr>
            <w:tcW w:w="1493" w:type="dxa"/>
            <w:shd w:val="clear" w:color="auto" w:fill="C2D69B"/>
            <w:vAlign w:val="center"/>
            <w:hideMark/>
          </w:tcPr>
          <w:p w:rsidR="00133D90" w:rsidRPr="005637E4" w:rsidRDefault="00133D90" w:rsidP="00DB6F2B">
            <w:pPr>
              <w:jc w:val="center"/>
              <w:rPr>
                <w:rFonts w:cs="Arial"/>
                <w:b/>
                <w:sz w:val="18"/>
                <w:szCs w:val="18"/>
              </w:rPr>
            </w:pPr>
            <w:r w:rsidRPr="005637E4">
              <w:rPr>
                <w:rFonts w:cs="Arial"/>
                <w:b/>
                <w:sz w:val="18"/>
                <w:szCs w:val="18"/>
              </w:rPr>
              <w:t>4, 5</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rPr>
                <w:rFonts w:cs="Arial"/>
                <w:color w:val="000000"/>
                <w:sz w:val="18"/>
                <w:szCs w:val="18"/>
              </w:rPr>
            </w:pPr>
          </w:p>
        </w:tc>
        <w:tc>
          <w:tcPr>
            <w:tcW w:w="3422" w:type="dxa"/>
            <w:vMerge/>
            <w:shd w:val="clear" w:color="auto" w:fill="C6D9F1"/>
            <w:vAlign w:val="center"/>
            <w:hideMark/>
          </w:tcPr>
          <w:p w:rsidR="00133D90" w:rsidRPr="005637E4" w:rsidRDefault="00133D90" w:rsidP="00DB6F2B">
            <w:pP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manutenzione di opere pubbliche</w:t>
            </w:r>
          </w:p>
        </w:tc>
        <w:tc>
          <w:tcPr>
            <w:tcW w:w="1493" w:type="dxa"/>
            <w:shd w:val="clear" w:color="auto" w:fill="C2D69B"/>
            <w:vAlign w:val="center"/>
            <w:hideMark/>
          </w:tcPr>
          <w:p w:rsidR="00133D90" w:rsidRPr="005637E4" w:rsidRDefault="00133D90" w:rsidP="00DB6F2B">
            <w:pPr>
              <w:jc w:val="center"/>
              <w:rPr>
                <w:rFonts w:cs="Arial"/>
                <w:b/>
                <w:sz w:val="18"/>
                <w:szCs w:val="18"/>
              </w:rPr>
            </w:pPr>
            <w:r w:rsidRPr="005637E4">
              <w:rPr>
                <w:rFonts w:cs="Arial"/>
                <w:b/>
                <w:sz w:val="18"/>
                <w:szCs w:val="18"/>
              </w:rPr>
              <w:t>4, 5</w:t>
            </w:r>
          </w:p>
        </w:tc>
      </w:tr>
    </w:tbl>
    <w:p w:rsidR="00DB6F2B" w:rsidRDefault="00DB6F2B" w:rsidP="00DB6F2B"/>
    <w:tbl>
      <w:tblPr>
        <w:tblW w:w="951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34"/>
        <w:gridCol w:w="3422"/>
        <w:gridCol w:w="3969"/>
        <w:gridCol w:w="1493"/>
      </w:tblGrid>
      <w:tr w:rsidR="00133D90" w:rsidRPr="005637E4" w:rsidTr="00133D90">
        <w:trPr>
          <w:trHeight w:hRule="exact" w:val="284"/>
        </w:trPr>
        <w:tc>
          <w:tcPr>
            <w:tcW w:w="634" w:type="dxa"/>
            <w:shd w:val="clear" w:color="auto" w:fill="C6D9F1"/>
            <w:vAlign w:val="center"/>
          </w:tcPr>
          <w:p w:rsidR="00133D90" w:rsidRPr="005637E4" w:rsidRDefault="00133D90" w:rsidP="00DB6F2B">
            <w:pPr>
              <w:jc w:val="center"/>
              <w:rPr>
                <w:rFonts w:cs="Arial"/>
                <w:b/>
                <w:sz w:val="18"/>
                <w:szCs w:val="18"/>
              </w:rPr>
            </w:pPr>
            <w:r w:rsidRPr="005637E4">
              <w:rPr>
                <w:rFonts w:cs="Arial"/>
                <w:b/>
                <w:sz w:val="18"/>
                <w:szCs w:val="18"/>
              </w:rPr>
              <w:t>ID</w:t>
            </w:r>
          </w:p>
        </w:tc>
        <w:tc>
          <w:tcPr>
            <w:tcW w:w="3422" w:type="dxa"/>
            <w:shd w:val="clear" w:color="auto" w:fill="C6D9F1"/>
            <w:vAlign w:val="center"/>
          </w:tcPr>
          <w:p w:rsidR="00133D90" w:rsidRPr="005637E4" w:rsidRDefault="00133D90" w:rsidP="00DB6F2B">
            <w:pPr>
              <w:jc w:val="center"/>
              <w:rPr>
                <w:rFonts w:cs="Arial"/>
                <w:b/>
                <w:sz w:val="18"/>
                <w:szCs w:val="18"/>
              </w:rPr>
            </w:pPr>
            <w:r w:rsidRPr="005637E4">
              <w:rPr>
                <w:rFonts w:cs="Arial"/>
                <w:b/>
                <w:sz w:val="18"/>
                <w:szCs w:val="18"/>
              </w:rPr>
              <w:t>Procedimento</w:t>
            </w:r>
          </w:p>
        </w:tc>
        <w:tc>
          <w:tcPr>
            <w:tcW w:w="3969" w:type="dxa"/>
            <w:shd w:val="clear" w:color="auto" w:fill="F2F2F2"/>
            <w:vAlign w:val="center"/>
          </w:tcPr>
          <w:p w:rsidR="00133D90" w:rsidRPr="005637E4" w:rsidRDefault="00133D90" w:rsidP="00DB6F2B">
            <w:pPr>
              <w:jc w:val="center"/>
              <w:rPr>
                <w:rFonts w:cs="Arial"/>
                <w:b/>
                <w:sz w:val="18"/>
                <w:szCs w:val="18"/>
              </w:rPr>
            </w:pPr>
            <w:r w:rsidRPr="005637E4">
              <w:rPr>
                <w:rFonts w:cs="Arial"/>
                <w:b/>
                <w:sz w:val="18"/>
                <w:szCs w:val="18"/>
              </w:rPr>
              <w:t>Sottoprocedimento</w:t>
            </w:r>
          </w:p>
        </w:tc>
        <w:tc>
          <w:tcPr>
            <w:tcW w:w="1493" w:type="dxa"/>
            <w:shd w:val="clear" w:color="auto" w:fill="C2D69B"/>
            <w:vAlign w:val="center"/>
          </w:tcPr>
          <w:p w:rsidR="00133D90" w:rsidRPr="005637E4" w:rsidRDefault="00133D90" w:rsidP="00DB6F2B">
            <w:pPr>
              <w:jc w:val="center"/>
              <w:rPr>
                <w:rFonts w:cs="Arial"/>
                <w:b/>
                <w:sz w:val="18"/>
                <w:szCs w:val="18"/>
              </w:rPr>
            </w:pPr>
            <w:r w:rsidRPr="005637E4">
              <w:rPr>
                <w:rFonts w:cs="Arial"/>
                <w:b/>
                <w:sz w:val="18"/>
                <w:szCs w:val="18"/>
              </w:rPr>
              <w:t>Scheda</w:t>
            </w:r>
          </w:p>
        </w:tc>
      </w:tr>
      <w:tr w:rsidR="00133D90" w:rsidRPr="005637E4" w:rsidTr="00133D90">
        <w:trPr>
          <w:trHeight w:hRule="exact" w:val="284"/>
        </w:trPr>
        <w:tc>
          <w:tcPr>
            <w:tcW w:w="634" w:type="dxa"/>
            <w:vMerge w:val="restart"/>
            <w:shd w:val="clear" w:color="auto" w:fill="C6D9F1"/>
            <w:vAlign w:val="center"/>
            <w:hideMark/>
          </w:tcPr>
          <w:p w:rsidR="00133D90" w:rsidRPr="005637E4" w:rsidRDefault="00133D90" w:rsidP="00DB6F2B">
            <w:pPr>
              <w:jc w:val="center"/>
              <w:rPr>
                <w:rFonts w:cs="Arial"/>
                <w:b/>
                <w:color w:val="000000"/>
                <w:sz w:val="18"/>
                <w:szCs w:val="18"/>
              </w:rPr>
            </w:pPr>
            <w:r w:rsidRPr="005637E4">
              <w:rPr>
                <w:rFonts w:cs="Arial"/>
                <w:b/>
                <w:color w:val="000000"/>
                <w:sz w:val="18"/>
                <w:szCs w:val="18"/>
              </w:rPr>
              <w:t>24</w:t>
            </w:r>
          </w:p>
        </w:tc>
        <w:tc>
          <w:tcPr>
            <w:tcW w:w="3422" w:type="dxa"/>
            <w:vMerge w:val="restart"/>
            <w:shd w:val="clear" w:color="auto" w:fill="C6D9F1"/>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servizi di polizia</w:t>
            </w: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protezione civile</w:t>
            </w:r>
          </w:p>
        </w:tc>
        <w:tc>
          <w:tcPr>
            <w:tcW w:w="1493" w:type="dxa"/>
            <w:shd w:val="clear" w:color="auto" w:fill="C2D69B"/>
            <w:vAlign w:val="center"/>
            <w:hideMark/>
          </w:tcPr>
          <w:p w:rsidR="00133D90" w:rsidRPr="005637E4" w:rsidRDefault="00133D90" w:rsidP="00DB6F2B">
            <w:pPr>
              <w:jc w:val="center"/>
              <w:rPr>
                <w:rFonts w:cs="Arial"/>
                <w:b/>
                <w:sz w:val="18"/>
                <w:szCs w:val="18"/>
              </w:rPr>
            </w:pPr>
            <w:r w:rsidRPr="005637E4">
              <w:rPr>
                <w:rFonts w:cs="Arial"/>
                <w:b/>
                <w:sz w:val="18"/>
                <w:szCs w:val="18"/>
              </w:rPr>
              <w:t>8</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sicurezza e ordine pubblico</w:t>
            </w:r>
          </w:p>
        </w:tc>
        <w:tc>
          <w:tcPr>
            <w:tcW w:w="1493" w:type="dxa"/>
            <w:shd w:val="clear" w:color="auto" w:fill="C2D69B"/>
            <w:vAlign w:val="center"/>
            <w:hideMark/>
          </w:tcPr>
          <w:p w:rsidR="00133D90" w:rsidRPr="005637E4" w:rsidRDefault="005309E0" w:rsidP="00DB6F2B">
            <w:pPr>
              <w:jc w:val="center"/>
              <w:rPr>
                <w:rFonts w:cs="Arial"/>
                <w:b/>
                <w:sz w:val="18"/>
                <w:szCs w:val="18"/>
              </w:rPr>
            </w:pPr>
            <w:r>
              <w:rPr>
                <w:rFonts w:cs="Arial"/>
                <w:b/>
                <w:sz w:val="18"/>
                <w:szCs w:val="18"/>
              </w:rPr>
              <w:t>19</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vigilanza sulla circolazione e la sosta</w:t>
            </w:r>
          </w:p>
        </w:tc>
        <w:tc>
          <w:tcPr>
            <w:tcW w:w="1493" w:type="dxa"/>
            <w:shd w:val="clear" w:color="auto" w:fill="C2D69B"/>
            <w:vAlign w:val="center"/>
            <w:hideMark/>
          </w:tcPr>
          <w:p w:rsidR="00133D90" w:rsidRPr="005637E4" w:rsidRDefault="005309E0" w:rsidP="00DB6F2B">
            <w:pPr>
              <w:jc w:val="center"/>
              <w:rPr>
                <w:rFonts w:cs="Arial"/>
                <w:b/>
                <w:sz w:val="18"/>
                <w:szCs w:val="18"/>
              </w:rPr>
            </w:pPr>
            <w:r>
              <w:rPr>
                <w:rFonts w:cs="Arial"/>
                <w:b/>
                <w:sz w:val="18"/>
                <w:szCs w:val="18"/>
              </w:rPr>
              <w:t>43</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verifiche delle attività commerciali</w:t>
            </w:r>
          </w:p>
        </w:tc>
        <w:tc>
          <w:tcPr>
            <w:tcW w:w="1493" w:type="dxa"/>
            <w:shd w:val="clear" w:color="auto" w:fill="C2D69B"/>
            <w:vAlign w:val="center"/>
            <w:hideMark/>
          </w:tcPr>
          <w:p w:rsidR="00133D90" w:rsidRPr="005637E4" w:rsidRDefault="00133D90" w:rsidP="00DB6F2B">
            <w:pPr>
              <w:jc w:val="center"/>
              <w:rPr>
                <w:rFonts w:cs="Arial"/>
                <w:b/>
                <w:sz w:val="18"/>
                <w:szCs w:val="18"/>
              </w:rPr>
            </w:pPr>
            <w:r w:rsidRPr="005637E4">
              <w:rPr>
                <w:rFonts w:cs="Arial"/>
                <w:b/>
                <w:sz w:val="18"/>
                <w:szCs w:val="18"/>
              </w:rPr>
              <w:t>19</w:t>
            </w:r>
            <w:r w:rsidR="005309E0">
              <w:rPr>
                <w:rFonts w:cs="Arial"/>
                <w:b/>
                <w:sz w:val="18"/>
                <w:szCs w:val="18"/>
              </w:rPr>
              <w:t>, 18</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verifica della attività edilizie</w:t>
            </w:r>
          </w:p>
        </w:tc>
        <w:tc>
          <w:tcPr>
            <w:tcW w:w="1493" w:type="dxa"/>
            <w:shd w:val="clear" w:color="auto" w:fill="C2D69B"/>
            <w:vAlign w:val="center"/>
            <w:hideMark/>
          </w:tcPr>
          <w:p w:rsidR="00133D90" w:rsidRPr="005637E4" w:rsidRDefault="005309E0" w:rsidP="00DB6F2B">
            <w:pPr>
              <w:jc w:val="center"/>
              <w:rPr>
                <w:rFonts w:cs="Arial"/>
                <w:b/>
                <w:sz w:val="18"/>
                <w:szCs w:val="18"/>
              </w:rPr>
            </w:pPr>
            <w:r>
              <w:rPr>
                <w:rFonts w:cs="Arial"/>
                <w:b/>
                <w:sz w:val="18"/>
                <w:szCs w:val="18"/>
              </w:rPr>
              <w:t>16</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gestione dei verbali delle sanzioni comminate</w:t>
            </w:r>
          </w:p>
        </w:tc>
        <w:tc>
          <w:tcPr>
            <w:tcW w:w="1493" w:type="dxa"/>
            <w:shd w:val="clear" w:color="auto" w:fill="C2D69B"/>
            <w:vAlign w:val="center"/>
            <w:hideMark/>
          </w:tcPr>
          <w:p w:rsidR="00133D90" w:rsidRPr="005637E4" w:rsidRDefault="005309E0" w:rsidP="00DB6F2B">
            <w:pPr>
              <w:jc w:val="center"/>
              <w:rPr>
                <w:rFonts w:cs="Arial"/>
                <w:b/>
                <w:sz w:val="18"/>
                <w:szCs w:val="18"/>
              </w:rPr>
            </w:pPr>
            <w:r>
              <w:rPr>
                <w:rFonts w:cs="Arial"/>
                <w:b/>
                <w:sz w:val="18"/>
                <w:szCs w:val="18"/>
              </w:rPr>
              <w:t>11</w:t>
            </w:r>
          </w:p>
        </w:tc>
      </w:tr>
    </w:tbl>
    <w:p w:rsidR="00DB6F2B" w:rsidRDefault="00DB6F2B" w:rsidP="00DB6F2B"/>
    <w:tbl>
      <w:tblPr>
        <w:tblW w:w="951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34"/>
        <w:gridCol w:w="3422"/>
        <w:gridCol w:w="3969"/>
        <w:gridCol w:w="1493"/>
      </w:tblGrid>
      <w:tr w:rsidR="00252B12" w:rsidRPr="005637E4" w:rsidTr="00BB0E0B">
        <w:trPr>
          <w:trHeight w:hRule="exact" w:val="284"/>
        </w:trPr>
        <w:tc>
          <w:tcPr>
            <w:tcW w:w="634" w:type="dxa"/>
            <w:shd w:val="clear" w:color="auto" w:fill="C6D9F1"/>
            <w:vAlign w:val="center"/>
          </w:tcPr>
          <w:p w:rsidR="00252B12" w:rsidRPr="005637E4" w:rsidRDefault="00252B12" w:rsidP="00BB0E0B">
            <w:pPr>
              <w:jc w:val="center"/>
              <w:rPr>
                <w:rFonts w:cs="Arial"/>
                <w:b/>
                <w:sz w:val="18"/>
                <w:szCs w:val="18"/>
              </w:rPr>
            </w:pPr>
            <w:r w:rsidRPr="005637E4">
              <w:rPr>
                <w:rFonts w:cs="Arial"/>
                <w:b/>
                <w:sz w:val="18"/>
                <w:szCs w:val="18"/>
              </w:rPr>
              <w:t>ID</w:t>
            </w:r>
          </w:p>
        </w:tc>
        <w:tc>
          <w:tcPr>
            <w:tcW w:w="3422" w:type="dxa"/>
            <w:shd w:val="clear" w:color="auto" w:fill="C6D9F1"/>
            <w:vAlign w:val="center"/>
          </w:tcPr>
          <w:p w:rsidR="00252B12" w:rsidRPr="005637E4" w:rsidRDefault="00252B12" w:rsidP="00BB0E0B">
            <w:pPr>
              <w:jc w:val="center"/>
              <w:rPr>
                <w:rFonts w:cs="Arial"/>
                <w:b/>
                <w:sz w:val="18"/>
                <w:szCs w:val="18"/>
              </w:rPr>
            </w:pPr>
            <w:r w:rsidRPr="005637E4">
              <w:rPr>
                <w:rFonts w:cs="Arial"/>
                <w:b/>
                <w:sz w:val="18"/>
                <w:szCs w:val="18"/>
              </w:rPr>
              <w:t>Procedimento</w:t>
            </w:r>
          </w:p>
        </w:tc>
        <w:tc>
          <w:tcPr>
            <w:tcW w:w="3969" w:type="dxa"/>
            <w:shd w:val="clear" w:color="auto" w:fill="F2F2F2"/>
            <w:vAlign w:val="center"/>
          </w:tcPr>
          <w:p w:rsidR="00252B12" w:rsidRPr="005637E4" w:rsidRDefault="00252B12" w:rsidP="00BB0E0B">
            <w:pPr>
              <w:jc w:val="center"/>
              <w:rPr>
                <w:rFonts w:cs="Arial"/>
                <w:b/>
                <w:sz w:val="18"/>
                <w:szCs w:val="18"/>
              </w:rPr>
            </w:pPr>
            <w:r w:rsidRPr="005637E4">
              <w:rPr>
                <w:rFonts w:cs="Arial"/>
                <w:b/>
                <w:sz w:val="18"/>
                <w:szCs w:val="18"/>
              </w:rPr>
              <w:t>Sottoprocedimento</w:t>
            </w:r>
          </w:p>
        </w:tc>
        <w:tc>
          <w:tcPr>
            <w:tcW w:w="1493" w:type="dxa"/>
            <w:shd w:val="clear" w:color="auto" w:fill="C2D69B"/>
            <w:vAlign w:val="center"/>
          </w:tcPr>
          <w:p w:rsidR="00252B12" w:rsidRPr="005637E4" w:rsidRDefault="00252B12" w:rsidP="00BB0E0B">
            <w:pPr>
              <w:jc w:val="center"/>
              <w:rPr>
                <w:rFonts w:cs="Arial"/>
                <w:b/>
                <w:sz w:val="18"/>
                <w:szCs w:val="18"/>
              </w:rPr>
            </w:pPr>
            <w:r w:rsidRPr="005637E4">
              <w:rPr>
                <w:rFonts w:cs="Arial"/>
                <w:b/>
                <w:sz w:val="18"/>
                <w:szCs w:val="18"/>
              </w:rPr>
              <w:t>Scheda</w:t>
            </w:r>
          </w:p>
        </w:tc>
      </w:tr>
      <w:tr w:rsidR="00252B12" w:rsidRPr="005637E4" w:rsidTr="00BB0E0B">
        <w:trPr>
          <w:trHeight w:hRule="exact" w:val="284"/>
        </w:trPr>
        <w:tc>
          <w:tcPr>
            <w:tcW w:w="634" w:type="dxa"/>
            <w:vMerge w:val="restart"/>
            <w:shd w:val="clear" w:color="auto" w:fill="C6D9F1"/>
            <w:vAlign w:val="center"/>
            <w:hideMark/>
          </w:tcPr>
          <w:p w:rsidR="00252B12" w:rsidRPr="005637E4" w:rsidRDefault="008A2BEC" w:rsidP="00BB0E0B">
            <w:pPr>
              <w:jc w:val="center"/>
              <w:rPr>
                <w:rFonts w:cs="Arial"/>
                <w:b/>
                <w:color w:val="000000"/>
                <w:sz w:val="18"/>
                <w:szCs w:val="18"/>
              </w:rPr>
            </w:pPr>
            <w:r>
              <w:rPr>
                <w:rFonts w:cs="Arial"/>
                <w:b/>
                <w:sz w:val="18"/>
                <w:szCs w:val="18"/>
              </w:rPr>
              <w:t>25</w:t>
            </w:r>
          </w:p>
        </w:tc>
        <w:tc>
          <w:tcPr>
            <w:tcW w:w="3422" w:type="dxa"/>
            <w:vMerge w:val="restart"/>
            <w:shd w:val="clear" w:color="auto" w:fill="C6D9F1"/>
            <w:vAlign w:val="center"/>
            <w:hideMark/>
          </w:tcPr>
          <w:p w:rsidR="00252B12" w:rsidRPr="005637E4" w:rsidRDefault="00252B12" w:rsidP="00252B12">
            <w:pPr>
              <w:jc w:val="center"/>
              <w:rPr>
                <w:rFonts w:cs="Arial"/>
                <w:color w:val="000000"/>
                <w:sz w:val="18"/>
                <w:szCs w:val="18"/>
              </w:rPr>
            </w:pPr>
            <w:r>
              <w:rPr>
                <w:rFonts w:cs="Arial"/>
                <w:color w:val="000000"/>
                <w:sz w:val="18"/>
                <w:szCs w:val="18"/>
              </w:rPr>
              <w:t>attività produttive</w:t>
            </w:r>
          </w:p>
        </w:tc>
        <w:tc>
          <w:tcPr>
            <w:tcW w:w="3969" w:type="dxa"/>
            <w:shd w:val="clear" w:color="auto" w:fill="F2F2F2"/>
            <w:vAlign w:val="center"/>
            <w:hideMark/>
          </w:tcPr>
          <w:p w:rsidR="00252B12" w:rsidRPr="005637E4" w:rsidRDefault="00252B12" w:rsidP="00BB0E0B">
            <w:pPr>
              <w:jc w:val="center"/>
              <w:rPr>
                <w:rFonts w:cs="Arial"/>
                <w:color w:val="000000"/>
                <w:sz w:val="18"/>
                <w:szCs w:val="18"/>
              </w:rPr>
            </w:pPr>
            <w:r w:rsidRPr="005637E4">
              <w:rPr>
                <w:rFonts w:cs="Arial"/>
                <w:color w:val="000000"/>
                <w:sz w:val="18"/>
                <w:szCs w:val="18"/>
              </w:rPr>
              <w:t>agricoltura</w:t>
            </w:r>
          </w:p>
        </w:tc>
        <w:tc>
          <w:tcPr>
            <w:tcW w:w="1493" w:type="dxa"/>
            <w:shd w:val="clear" w:color="auto" w:fill="C2D69B"/>
            <w:vAlign w:val="center"/>
            <w:hideMark/>
          </w:tcPr>
          <w:p w:rsidR="00252B12" w:rsidRPr="005637E4" w:rsidRDefault="00252B12" w:rsidP="00BB0E0B">
            <w:pPr>
              <w:jc w:val="center"/>
              <w:rPr>
                <w:rFonts w:cs="Arial"/>
                <w:b/>
                <w:sz w:val="18"/>
                <w:szCs w:val="18"/>
              </w:rPr>
            </w:pPr>
            <w:r w:rsidRPr="005637E4">
              <w:rPr>
                <w:rFonts w:cs="Arial"/>
                <w:b/>
                <w:sz w:val="18"/>
                <w:szCs w:val="18"/>
              </w:rPr>
              <w:t>8</w:t>
            </w:r>
          </w:p>
        </w:tc>
      </w:tr>
      <w:tr w:rsidR="00252B12" w:rsidRPr="005637E4" w:rsidTr="00BB0E0B">
        <w:trPr>
          <w:trHeight w:hRule="exact" w:val="284"/>
        </w:trPr>
        <w:tc>
          <w:tcPr>
            <w:tcW w:w="634" w:type="dxa"/>
            <w:vMerge/>
            <w:shd w:val="clear" w:color="auto" w:fill="C6D9F1"/>
            <w:vAlign w:val="center"/>
            <w:hideMark/>
          </w:tcPr>
          <w:p w:rsidR="00252B12" w:rsidRPr="005637E4" w:rsidRDefault="00252B12" w:rsidP="00BB0E0B">
            <w:pPr>
              <w:jc w:val="center"/>
              <w:rPr>
                <w:rFonts w:cs="Arial"/>
                <w:color w:val="000000"/>
                <w:sz w:val="18"/>
                <w:szCs w:val="18"/>
              </w:rPr>
            </w:pPr>
          </w:p>
        </w:tc>
        <w:tc>
          <w:tcPr>
            <w:tcW w:w="3422" w:type="dxa"/>
            <w:vMerge/>
            <w:shd w:val="clear" w:color="auto" w:fill="C6D9F1"/>
            <w:vAlign w:val="center"/>
            <w:hideMark/>
          </w:tcPr>
          <w:p w:rsidR="00252B12" w:rsidRPr="005637E4" w:rsidRDefault="00252B12" w:rsidP="00BB0E0B">
            <w:pPr>
              <w:jc w:val="center"/>
              <w:rPr>
                <w:rFonts w:cs="Arial"/>
                <w:color w:val="000000"/>
                <w:sz w:val="18"/>
                <w:szCs w:val="18"/>
              </w:rPr>
            </w:pPr>
          </w:p>
        </w:tc>
        <w:tc>
          <w:tcPr>
            <w:tcW w:w="3969" w:type="dxa"/>
            <w:shd w:val="clear" w:color="auto" w:fill="F2F2F2"/>
            <w:vAlign w:val="center"/>
            <w:hideMark/>
          </w:tcPr>
          <w:p w:rsidR="00252B12" w:rsidRPr="005637E4" w:rsidRDefault="00252B12" w:rsidP="00BB0E0B">
            <w:pPr>
              <w:jc w:val="center"/>
              <w:rPr>
                <w:rFonts w:cs="Arial"/>
                <w:color w:val="000000"/>
                <w:sz w:val="18"/>
                <w:szCs w:val="18"/>
              </w:rPr>
            </w:pPr>
            <w:r w:rsidRPr="005637E4">
              <w:rPr>
                <w:rFonts w:cs="Arial"/>
                <w:color w:val="000000"/>
                <w:sz w:val="18"/>
                <w:szCs w:val="18"/>
              </w:rPr>
              <w:t>industria</w:t>
            </w:r>
          </w:p>
        </w:tc>
        <w:tc>
          <w:tcPr>
            <w:tcW w:w="1493" w:type="dxa"/>
            <w:shd w:val="clear" w:color="auto" w:fill="C2D69B"/>
            <w:vAlign w:val="center"/>
            <w:hideMark/>
          </w:tcPr>
          <w:p w:rsidR="00252B12" w:rsidRPr="005637E4" w:rsidRDefault="00252B12" w:rsidP="00BB0E0B">
            <w:pPr>
              <w:jc w:val="center"/>
              <w:rPr>
                <w:rFonts w:cs="Arial"/>
                <w:b/>
                <w:sz w:val="18"/>
                <w:szCs w:val="18"/>
              </w:rPr>
            </w:pPr>
            <w:r w:rsidRPr="005637E4">
              <w:rPr>
                <w:rFonts w:cs="Arial"/>
                <w:b/>
                <w:sz w:val="18"/>
                <w:szCs w:val="18"/>
              </w:rPr>
              <w:t>8</w:t>
            </w:r>
          </w:p>
        </w:tc>
      </w:tr>
      <w:tr w:rsidR="00252B12" w:rsidRPr="005637E4" w:rsidTr="00BB0E0B">
        <w:trPr>
          <w:trHeight w:hRule="exact" w:val="284"/>
        </w:trPr>
        <w:tc>
          <w:tcPr>
            <w:tcW w:w="634" w:type="dxa"/>
            <w:vMerge/>
            <w:shd w:val="clear" w:color="auto" w:fill="C6D9F1"/>
            <w:vAlign w:val="center"/>
            <w:hideMark/>
          </w:tcPr>
          <w:p w:rsidR="00252B12" w:rsidRPr="005637E4" w:rsidRDefault="00252B12" w:rsidP="00BB0E0B">
            <w:pPr>
              <w:jc w:val="center"/>
              <w:rPr>
                <w:rFonts w:cs="Arial"/>
                <w:color w:val="000000"/>
                <w:sz w:val="18"/>
                <w:szCs w:val="18"/>
              </w:rPr>
            </w:pPr>
          </w:p>
        </w:tc>
        <w:tc>
          <w:tcPr>
            <w:tcW w:w="3422" w:type="dxa"/>
            <w:vMerge/>
            <w:shd w:val="clear" w:color="auto" w:fill="C6D9F1"/>
            <w:vAlign w:val="center"/>
            <w:hideMark/>
          </w:tcPr>
          <w:p w:rsidR="00252B12" w:rsidRPr="005637E4" w:rsidRDefault="00252B12" w:rsidP="00BB0E0B">
            <w:pPr>
              <w:jc w:val="center"/>
              <w:rPr>
                <w:rFonts w:cs="Arial"/>
                <w:color w:val="000000"/>
                <w:sz w:val="18"/>
                <w:szCs w:val="18"/>
              </w:rPr>
            </w:pPr>
          </w:p>
        </w:tc>
        <w:tc>
          <w:tcPr>
            <w:tcW w:w="3969" w:type="dxa"/>
            <w:shd w:val="clear" w:color="auto" w:fill="F2F2F2"/>
            <w:vAlign w:val="center"/>
            <w:hideMark/>
          </w:tcPr>
          <w:p w:rsidR="00252B12" w:rsidRPr="005637E4" w:rsidRDefault="00252B12" w:rsidP="00BB0E0B">
            <w:pPr>
              <w:jc w:val="center"/>
              <w:rPr>
                <w:rFonts w:cs="Arial"/>
                <w:color w:val="000000"/>
                <w:sz w:val="18"/>
                <w:szCs w:val="18"/>
              </w:rPr>
            </w:pPr>
            <w:r w:rsidRPr="005637E4">
              <w:rPr>
                <w:rFonts w:cs="Arial"/>
                <w:color w:val="000000"/>
                <w:sz w:val="18"/>
                <w:szCs w:val="18"/>
              </w:rPr>
              <w:t>artigianato</w:t>
            </w:r>
          </w:p>
        </w:tc>
        <w:tc>
          <w:tcPr>
            <w:tcW w:w="1493" w:type="dxa"/>
            <w:shd w:val="clear" w:color="auto" w:fill="C2D69B"/>
            <w:vAlign w:val="center"/>
            <w:hideMark/>
          </w:tcPr>
          <w:p w:rsidR="00252B12" w:rsidRPr="005637E4" w:rsidRDefault="00252B12" w:rsidP="00BB0E0B">
            <w:pPr>
              <w:jc w:val="center"/>
              <w:rPr>
                <w:rFonts w:cs="Arial"/>
                <w:b/>
                <w:sz w:val="18"/>
                <w:szCs w:val="18"/>
              </w:rPr>
            </w:pPr>
            <w:r w:rsidRPr="005637E4">
              <w:rPr>
                <w:rFonts w:cs="Arial"/>
                <w:b/>
                <w:sz w:val="18"/>
                <w:szCs w:val="18"/>
              </w:rPr>
              <w:t>8</w:t>
            </w:r>
          </w:p>
        </w:tc>
      </w:tr>
      <w:tr w:rsidR="00252B12" w:rsidRPr="005637E4" w:rsidTr="00BB0E0B">
        <w:trPr>
          <w:trHeight w:hRule="exact" w:val="284"/>
        </w:trPr>
        <w:tc>
          <w:tcPr>
            <w:tcW w:w="634" w:type="dxa"/>
            <w:vMerge/>
            <w:shd w:val="clear" w:color="auto" w:fill="C6D9F1"/>
            <w:vAlign w:val="center"/>
            <w:hideMark/>
          </w:tcPr>
          <w:p w:rsidR="00252B12" w:rsidRPr="005637E4" w:rsidRDefault="00252B12" w:rsidP="00BB0E0B">
            <w:pPr>
              <w:jc w:val="center"/>
              <w:rPr>
                <w:rFonts w:cs="Arial"/>
                <w:color w:val="000000"/>
                <w:sz w:val="18"/>
                <w:szCs w:val="18"/>
              </w:rPr>
            </w:pPr>
          </w:p>
        </w:tc>
        <w:tc>
          <w:tcPr>
            <w:tcW w:w="3422" w:type="dxa"/>
            <w:vMerge/>
            <w:shd w:val="clear" w:color="auto" w:fill="C6D9F1"/>
            <w:vAlign w:val="center"/>
            <w:hideMark/>
          </w:tcPr>
          <w:p w:rsidR="00252B12" w:rsidRPr="005637E4" w:rsidRDefault="00252B12" w:rsidP="00BB0E0B">
            <w:pPr>
              <w:jc w:val="center"/>
              <w:rPr>
                <w:rFonts w:cs="Arial"/>
                <w:color w:val="000000"/>
                <w:sz w:val="18"/>
                <w:szCs w:val="18"/>
              </w:rPr>
            </w:pPr>
          </w:p>
        </w:tc>
        <w:tc>
          <w:tcPr>
            <w:tcW w:w="3969" w:type="dxa"/>
            <w:shd w:val="clear" w:color="auto" w:fill="F2F2F2"/>
            <w:vAlign w:val="center"/>
            <w:hideMark/>
          </w:tcPr>
          <w:p w:rsidR="00252B12" w:rsidRPr="005637E4" w:rsidRDefault="00252B12" w:rsidP="00BB0E0B">
            <w:pPr>
              <w:jc w:val="center"/>
              <w:rPr>
                <w:rFonts w:cs="Arial"/>
                <w:color w:val="000000"/>
                <w:sz w:val="18"/>
                <w:szCs w:val="18"/>
              </w:rPr>
            </w:pPr>
            <w:r w:rsidRPr="005637E4">
              <w:rPr>
                <w:rFonts w:cs="Arial"/>
                <w:color w:val="000000"/>
                <w:sz w:val="18"/>
                <w:szCs w:val="18"/>
              </w:rPr>
              <w:t>commercio</w:t>
            </w:r>
          </w:p>
        </w:tc>
        <w:tc>
          <w:tcPr>
            <w:tcW w:w="1493" w:type="dxa"/>
            <w:shd w:val="clear" w:color="auto" w:fill="C2D69B"/>
            <w:vAlign w:val="center"/>
            <w:hideMark/>
          </w:tcPr>
          <w:p w:rsidR="00252B12" w:rsidRPr="005637E4" w:rsidRDefault="00252B12" w:rsidP="00BB0E0B">
            <w:pPr>
              <w:jc w:val="center"/>
              <w:rPr>
                <w:rFonts w:cs="Arial"/>
                <w:b/>
                <w:sz w:val="18"/>
                <w:szCs w:val="18"/>
              </w:rPr>
            </w:pPr>
            <w:r>
              <w:rPr>
                <w:rFonts w:cs="Arial"/>
                <w:b/>
                <w:sz w:val="18"/>
                <w:szCs w:val="18"/>
              </w:rPr>
              <w:t>8</w:t>
            </w:r>
          </w:p>
        </w:tc>
      </w:tr>
    </w:tbl>
    <w:p w:rsidR="00252B12" w:rsidRDefault="00252B12" w:rsidP="00DB6F2B"/>
    <w:tbl>
      <w:tblPr>
        <w:tblW w:w="951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34"/>
        <w:gridCol w:w="3422"/>
        <w:gridCol w:w="3969"/>
        <w:gridCol w:w="1493"/>
      </w:tblGrid>
      <w:tr w:rsidR="00133D90" w:rsidRPr="005637E4" w:rsidTr="00133D90">
        <w:trPr>
          <w:trHeight w:hRule="exact" w:val="284"/>
        </w:trPr>
        <w:tc>
          <w:tcPr>
            <w:tcW w:w="634" w:type="dxa"/>
            <w:shd w:val="clear" w:color="auto" w:fill="C6D9F1"/>
            <w:vAlign w:val="center"/>
          </w:tcPr>
          <w:p w:rsidR="00133D90" w:rsidRPr="005637E4" w:rsidRDefault="00133D90" w:rsidP="00DB6F2B">
            <w:pPr>
              <w:jc w:val="center"/>
              <w:rPr>
                <w:rFonts w:cs="Arial"/>
                <w:b/>
                <w:sz w:val="18"/>
                <w:szCs w:val="18"/>
              </w:rPr>
            </w:pPr>
            <w:r w:rsidRPr="005637E4">
              <w:rPr>
                <w:rFonts w:cs="Arial"/>
                <w:b/>
                <w:sz w:val="18"/>
                <w:szCs w:val="18"/>
              </w:rPr>
              <w:t>ID</w:t>
            </w:r>
          </w:p>
        </w:tc>
        <w:tc>
          <w:tcPr>
            <w:tcW w:w="3422" w:type="dxa"/>
            <w:shd w:val="clear" w:color="auto" w:fill="C6D9F1"/>
            <w:vAlign w:val="center"/>
          </w:tcPr>
          <w:p w:rsidR="00133D90" w:rsidRPr="005637E4" w:rsidRDefault="00133D90" w:rsidP="00DB6F2B">
            <w:pPr>
              <w:jc w:val="center"/>
              <w:rPr>
                <w:rFonts w:cs="Arial"/>
                <w:b/>
                <w:sz w:val="18"/>
                <w:szCs w:val="18"/>
              </w:rPr>
            </w:pPr>
            <w:r w:rsidRPr="005637E4">
              <w:rPr>
                <w:rFonts w:cs="Arial"/>
                <w:b/>
                <w:sz w:val="18"/>
                <w:szCs w:val="18"/>
              </w:rPr>
              <w:t>Procedimento</w:t>
            </w:r>
          </w:p>
        </w:tc>
        <w:tc>
          <w:tcPr>
            <w:tcW w:w="3969" w:type="dxa"/>
            <w:shd w:val="clear" w:color="auto" w:fill="F2F2F2"/>
            <w:vAlign w:val="center"/>
          </w:tcPr>
          <w:p w:rsidR="00133D90" w:rsidRPr="005637E4" w:rsidRDefault="00133D90" w:rsidP="00DB6F2B">
            <w:pPr>
              <w:jc w:val="center"/>
              <w:rPr>
                <w:rFonts w:cs="Arial"/>
                <w:b/>
                <w:sz w:val="18"/>
                <w:szCs w:val="18"/>
              </w:rPr>
            </w:pPr>
            <w:r w:rsidRPr="005637E4">
              <w:rPr>
                <w:rFonts w:cs="Arial"/>
                <w:b/>
                <w:sz w:val="18"/>
                <w:szCs w:val="18"/>
              </w:rPr>
              <w:t>Sottoprocedimento</w:t>
            </w:r>
          </w:p>
        </w:tc>
        <w:tc>
          <w:tcPr>
            <w:tcW w:w="1493" w:type="dxa"/>
            <w:shd w:val="clear" w:color="auto" w:fill="C2D69B"/>
            <w:vAlign w:val="center"/>
          </w:tcPr>
          <w:p w:rsidR="00133D90" w:rsidRPr="005637E4" w:rsidRDefault="00133D90" w:rsidP="00DB6F2B">
            <w:pPr>
              <w:jc w:val="center"/>
              <w:rPr>
                <w:rFonts w:cs="Arial"/>
                <w:b/>
                <w:sz w:val="18"/>
                <w:szCs w:val="18"/>
              </w:rPr>
            </w:pPr>
            <w:r w:rsidRPr="005637E4">
              <w:rPr>
                <w:rFonts w:cs="Arial"/>
                <w:b/>
                <w:sz w:val="18"/>
                <w:szCs w:val="18"/>
              </w:rPr>
              <w:t>Scheda</w:t>
            </w:r>
          </w:p>
        </w:tc>
      </w:tr>
      <w:tr w:rsidR="00133D90" w:rsidRPr="005637E4" w:rsidTr="00133D90">
        <w:trPr>
          <w:trHeight w:hRule="exact" w:val="284"/>
        </w:trPr>
        <w:tc>
          <w:tcPr>
            <w:tcW w:w="634" w:type="dxa"/>
            <w:vMerge w:val="restart"/>
            <w:shd w:val="clear" w:color="auto" w:fill="C6D9F1"/>
            <w:vAlign w:val="center"/>
            <w:hideMark/>
          </w:tcPr>
          <w:p w:rsidR="00133D90" w:rsidRPr="005637E4" w:rsidRDefault="00133D90" w:rsidP="00DB6F2B">
            <w:pPr>
              <w:jc w:val="center"/>
              <w:rPr>
                <w:rFonts w:cs="Arial"/>
                <w:b/>
                <w:color w:val="000000"/>
                <w:sz w:val="18"/>
                <w:szCs w:val="18"/>
              </w:rPr>
            </w:pPr>
            <w:r w:rsidRPr="005637E4">
              <w:rPr>
                <w:rFonts w:cs="Arial"/>
                <w:b/>
                <w:color w:val="000000"/>
                <w:sz w:val="18"/>
                <w:szCs w:val="18"/>
              </w:rPr>
              <w:t>27</w:t>
            </w:r>
          </w:p>
        </w:tc>
        <w:tc>
          <w:tcPr>
            <w:tcW w:w="3422" w:type="dxa"/>
            <w:vMerge w:val="restart"/>
            <w:shd w:val="clear" w:color="auto" w:fill="C6D9F1"/>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servizi economico finanziari</w:t>
            </w: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gestione delle entrate</w:t>
            </w:r>
          </w:p>
        </w:tc>
        <w:tc>
          <w:tcPr>
            <w:tcW w:w="1493" w:type="dxa"/>
            <w:shd w:val="clear" w:color="auto" w:fill="C2D69B"/>
            <w:vAlign w:val="center"/>
            <w:hideMark/>
          </w:tcPr>
          <w:p w:rsidR="00133D90" w:rsidRPr="005637E4" w:rsidRDefault="00133D90" w:rsidP="008A2BEC">
            <w:pPr>
              <w:jc w:val="center"/>
              <w:rPr>
                <w:rFonts w:cs="Arial"/>
                <w:b/>
                <w:sz w:val="18"/>
                <w:szCs w:val="18"/>
              </w:rPr>
            </w:pPr>
            <w:r w:rsidRPr="005637E4">
              <w:rPr>
                <w:rFonts w:cs="Arial"/>
                <w:b/>
                <w:sz w:val="18"/>
                <w:szCs w:val="18"/>
              </w:rPr>
              <w:t>1</w:t>
            </w:r>
            <w:r w:rsidR="008A2BEC">
              <w:rPr>
                <w:rFonts w:cs="Arial"/>
                <w:b/>
                <w:sz w:val="18"/>
                <w:szCs w:val="18"/>
              </w:rPr>
              <w:t>2</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gestione delle uscite</w:t>
            </w:r>
          </w:p>
        </w:tc>
        <w:tc>
          <w:tcPr>
            <w:tcW w:w="1493" w:type="dxa"/>
            <w:shd w:val="clear" w:color="auto" w:fill="C2D69B"/>
            <w:vAlign w:val="center"/>
            <w:hideMark/>
          </w:tcPr>
          <w:p w:rsidR="00133D90" w:rsidRPr="005637E4" w:rsidRDefault="008A2BEC" w:rsidP="00DB6F2B">
            <w:pPr>
              <w:jc w:val="center"/>
              <w:rPr>
                <w:rFonts w:cs="Arial"/>
                <w:b/>
                <w:sz w:val="18"/>
                <w:szCs w:val="18"/>
              </w:rPr>
            </w:pPr>
            <w:r>
              <w:rPr>
                <w:rFonts w:cs="Arial"/>
                <w:b/>
                <w:sz w:val="18"/>
                <w:szCs w:val="18"/>
              </w:rPr>
              <w:t>8, 13</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monitoraggio dei flussi di cassa</w:t>
            </w:r>
          </w:p>
        </w:tc>
        <w:tc>
          <w:tcPr>
            <w:tcW w:w="1493" w:type="dxa"/>
            <w:shd w:val="clear" w:color="auto" w:fill="C2D69B"/>
            <w:vAlign w:val="center"/>
            <w:hideMark/>
          </w:tcPr>
          <w:p w:rsidR="00133D90" w:rsidRPr="005637E4" w:rsidRDefault="008A2BEC" w:rsidP="00DB6F2B">
            <w:pPr>
              <w:jc w:val="center"/>
              <w:rPr>
                <w:rFonts w:cs="Arial"/>
                <w:b/>
                <w:sz w:val="18"/>
                <w:szCs w:val="18"/>
              </w:rPr>
            </w:pPr>
            <w:r>
              <w:rPr>
                <w:rFonts w:cs="Arial"/>
                <w:b/>
                <w:sz w:val="18"/>
                <w:szCs w:val="18"/>
              </w:rPr>
              <w:t>13, 12</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monitoraggio dei flussi economici</w:t>
            </w:r>
          </w:p>
        </w:tc>
        <w:tc>
          <w:tcPr>
            <w:tcW w:w="1493" w:type="dxa"/>
            <w:shd w:val="clear" w:color="auto" w:fill="C2D69B"/>
            <w:vAlign w:val="center"/>
            <w:hideMark/>
          </w:tcPr>
          <w:p w:rsidR="00133D90" w:rsidRPr="005637E4" w:rsidRDefault="008A2BEC" w:rsidP="00DB6F2B">
            <w:pPr>
              <w:jc w:val="center"/>
              <w:rPr>
                <w:rFonts w:cs="Arial"/>
                <w:b/>
                <w:sz w:val="18"/>
                <w:szCs w:val="18"/>
              </w:rPr>
            </w:pPr>
            <w:r>
              <w:rPr>
                <w:rFonts w:cs="Arial"/>
                <w:b/>
                <w:sz w:val="18"/>
                <w:szCs w:val="18"/>
              </w:rPr>
              <w:t>13, 12</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adempimenti fiscali</w:t>
            </w:r>
          </w:p>
        </w:tc>
        <w:tc>
          <w:tcPr>
            <w:tcW w:w="1493" w:type="dxa"/>
            <w:shd w:val="clear" w:color="auto" w:fill="C2D69B"/>
            <w:vAlign w:val="center"/>
            <w:hideMark/>
          </w:tcPr>
          <w:p w:rsidR="00133D90" w:rsidRPr="005637E4" w:rsidRDefault="008A2BEC" w:rsidP="00DB6F2B">
            <w:pPr>
              <w:jc w:val="center"/>
              <w:rPr>
                <w:rFonts w:cs="Arial"/>
                <w:b/>
                <w:sz w:val="18"/>
                <w:szCs w:val="18"/>
              </w:rPr>
            </w:pPr>
            <w:r>
              <w:rPr>
                <w:rFonts w:cs="Arial"/>
                <w:b/>
                <w:sz w:val="18"/>
                <w:szCs w:val="18"/>
              </w:rPr>
              <w:t>13</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stipendi del personale</w:t>
            </w:r>
          </w:p>
        </w:tc>
        <w:tc>
          <w:tcPr>
            <w:tcW w:w="1493" w:type="dxa"/>
            <w:shd w:val="clear" w:color="auto" w:fill="C2D69B"/>
            <w:vAlign w:val="center"/>
            <w:hideMark/>
          </w:tcPr>
          <w:p w:rsidR="00133D90" w:rsidRPr="005637E4" w:rsidRDefault="008A2BEC" w:rsidP="00DB6F2B">
            <w:pPr>
              <w:jc w:val="center"/>
              <w:rPr>
                <w:rFonts w:cs="Arial"/>
                <w:b/>
                <w:sz w:val="18"/>
                <w:szCs w:val="18"/>
              </w:rPr>
            </w:pPr>
            <w:r>
              <w:rPr>
                <w:rFonts w:cs="Arial"/>
                <w:b/>
                <w:sz w:val="18"/>
                <w:szCs w:val="18"/>
              </w:rPr>
              <w:t>13</w:t>
            </w:r>
          </w:p>
        </w:tc>
      </w:tr>
      <w:tr w:rsidR="00133D90" w:rsidRPr="005637E4" w:rsidTr="00133D90">
        <w:trPr>
          <w:trHeight w:hRule="exact" w:val="375"/>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tributi locali</w:t>
            </w:r>
          </w:p>
        </w:tc>
        <w:tc>
          <w:tcPr>
            <w:tcW w:w="1493" w:type="dxa"/>
            <w:shd w:val="clear" w:color="auto" w:fill="C2D69B"/>
            <w:vAlign w:val="center"/>
            <w:hideMark/>
          </w:tcPr>
          <w:p w:rsidR="00133D90" w:rsidRPr="005637E4" w:rsidRDefault="008A2BEC" w:rsidP="00DB6F2B">
            <w:pPr>
              <w:jc w:val="center"/>
              <w:rPr>
                <w:rFonts w:cs="Arial"/>
                <w:b/>
                <w:sz w:val="18"/>
                <w:szCs w:val="18"/>
              </w:rPr>
            </w:pPr>
            <w:r>
              <w:rPr>
                <w:rFonts w:cs="Arial"/>
                <w:b/>
                <w:sz w:val="18"/>
                <w:szCs w:val="18"/>
              </w:rPr>
              <w:t>14, 15, 18</w:t>
            </w:r>
          </w:p>
        </w:tc>
      </w:tr>
    </w:tbl>
    <w:p w:rsidR="00FA5829" w:rsidRDefault="00FA5829" w:rsidP="00DB6F2B"/>
    <w:tbl>
      <w:tblPr>
        <w:tblW w:w="951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34"/>
        <w:gridCol w:w="3422"/>
        <w:gridCol w:w="3969"/>
        <w:gridCol w:w="1493"/>
      </w:tblGrid>
      <w:tr w:rsidR="00133D90" w:rsidRPr="005637E4" w:rsidTr="00133D90">
        <w:trPr>
          <w:trHeight w:hRule="exact" w:val="284"/>
        </w:trPr>
        <w:tc>
          <w:tcPr>
            <w:tcW w:w="634" w:type="dxa"/>
            <w:shd w:val="clear" w:color="auto" w:fill="C6D9F1"/>
            <w:vAlign w:val="center"/>
          </w:tcPr>
          <w:p w:rsidR="00133D90" w:rsidRPr="005637E4" w:rsidRDefault="00133D90" w:rsidP="00DB6F2B">
            <w:pPr>
              <w:jc w:val="center"/>
              <w:rPr>
                <w:rFonts w:cs="Arial"/>
                <w:b/>
                <w:sz w:val="18"/>
                <w:szCs w:val="18"/>
              </w:rPr>
            </w:pPr>
            <w:r w:rsidRPr="005637E4">
              <w:rPr>
                <w:rFonts w:cs="Arial"/>
                <w:b/>
                <w:sz w:val="18"/>
                <w:szCs w:val="18"/>
              </w:rPr>
              <w:t>ID</w:t>
            </w:r>
          </w:p>
        </w:tc>
        <w:tc>
          <w:tcPr>
            <w:tcW w:w="3422" w:type="dxa"/>
            <w:shd w:val="clear" w:color="auto" w:fill="C6D9F1"/>
            <w:vAlign w:val="center"/>
          </w:tcPr>
          <w:p w:rsidR="00133D90" w:rsidRPr="005637E4" w:rsidRDefault="00133D90" w:rsidP="00DB6F2B">
            <w:pPr>
              <w:jc w:val="center"/>
              <w:rPr>
                <w:rFonts w:cs="Arial"/>
                <w:b/>
                <w:sz w:val="18"/>
                <w:szCs w:val="18"/>
              </w:rPr>
            </w:pPr>
            <w:r w:rsidRPr="005637E4">
              <w:rPr>
                <w:rFonts w:cs="Arial"/>
                <w:b/>
                <w:sz w:val="18"/>
                <w:szCs w:val="18"/>
              </w:rPr>
              <w:t>Procedimento</w:t>
            </w:r>
          </w:p>
        </w:tc>
        <w:tc>
          <w:tcPr>
            <w:tcW w:w="3969" w:type="dxa"/>
            <w:shd w:val="clear" w:color="auto" w:fill="F2F2F2"/>
            <w:vAlign w:val="center"/>
          </w:tcPr>
          <w:p w:rsidR="00133D90" w:rsidRPr="005637E4" w:rsidRDefault="00133D90" w:rsidP="00DB6F2B">
            <w:pPr>
              <w:jc w:val="center"/>
              <w:rPr>
                <w:rFonts w:cs="Arial"/>
                <w:b/>
                <w:sz w:val="18"/>
                <w:szCs w:val="18"/>
              </w:rPr>
            </w:pPr>
            <w:r w:rsidRPr="005637E4">
              <w:rPr>
                <w:rFonts w:cs="Arial"/>
                <w:b/>
                <w:sz w:val="18"/>
                <w:szCs w:val="18"/>
              </w:rPr>
              <w:t>Sottoprocedimento</w:t>
            </w:r>
          </w:p>
        </w:tc>
        <w:tc>
          <w:tcPr>
            <w:tcW w:w="1493" w:type="dxa"/>
            <w:shd w:val="clear" w:color="auto" w:fill="C2D69B"/>
            <w:vAlign w:val="center"/>
          </w:tcPr>
          <w:p w:rsidR="00133D90" w:rsidRPr="005637E4" w:rsidRDefault="00133D90" w:rsidP="00DB6F2B">
            <w:pPr>
              <w:jc w:val="center"/>
              <w:rPr>
                <w:rFonts w:cs="Arial"/>
                <w:b/>
                <w:sz w:val="18"/>
                <w:szCs w:val="18"/>
              </w:rPr>
            </w:pPr>
            <w:r w:rsidRPr="005637E4">
              <w:rPr>
                <w:rFonts w:cs="Arial"/>
                <w:b/>
                <w:sz w:val="18"/>
                <w:szCs w:val="18"/>
              </w:rPr>
              <w:t>Scheda</w:t>
            </w:r>
          </w:p>
        </w:tc>
      </w:tr>
      <w:tr w:rsidR="00133D90" w:rsidRPr="005637E4" w:rsidTr="00133D90">
        <w:trPr>
          <w:trHeight w:hRule="exact" w:val="284"/>
        </w:trPr>
        <w:tc>
          <w:tcPr>
            <w:tcW w:w="634" w:type="dxa"/>
            <w:vMerge w:val="restart"/>
            <w:shd w:val="clear" w:color="auto" w:fill="C6D9F1"/>
            <w:vAlign w:val="center"/>
            <w:hideMark/>
          </w:tcPr>
          <w:p w:rsidR="00133D90" w:rsidRPr="005637E4" w:rsidRDefault="00133D90" w:rsidP="00DB6F2B">
            <w:pPr>
              <w:jc w:val="center"/>
              <w:rPr>
                <w:rFonts w:cs="Arial"/>
                <w:b/>
                <w:color w:val="000000"/>
                <w:sz w:val="18"/>
                <w:szCs w:val="18"/>
              </w:rPr>
            </w:pPr>
            <w:r w:rsidRPr="005637E4">
              <w:rPr>
                <w:rFonts w:cs="Arial"/>
                <w:b/>
                <w:color w:val="000000"/>
                <w:sz w:val="18"/>
                <w:szCs w:val="18"/>
              </w:rPr>
              <w:t>28</w:t>
            </w:r>
          </w:p>
        </w:tc>
        <w:tc>
          <w:tcPr>
            <w:tcW w:w="3422" w:type="dxa"/>
            <w:vMerge w:val="restart"/>
            <w:shd w:val="clear" w:color="auto" w:fill="C6D9F1"/>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servizi di informatica</w:t>
            </w: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gestione hardware e software</w:t>
            </w:r>
          </w:p>
        </w:tc>
        <w:tc>
          <w:tcPr>
            <w:tcW w:w="1493" w:type="dxa"/>
            <w:shd w:val="clear" w:color="auto" w:fill="C2D69B"/>
            <w:vAlign w:val="center"/>
            <w:hideMark/>
          </w:tcPr>
          <w:p w:rsidR="00133D90" w:rsidRPr="005637E4" w:rsidRDefault="00133D90" w:rsidP="00DB6F2B">
            <w:pPr>
              <w:jc w:val="center"/>
              <w:rPr>
                <w:rFonts w:cs="Arial"/>
                <w:b/>
                <w:sz w:val="18"/>
                <w:szCs w:val="18"/>
              </w:rPr>
            </w:pPr>
            <w:r w:rsidRPr="005637E4">
              <w:rPr>
                <w:rFonts w:cs="Arial"/>
                <w:b/>
                <w:sz w:val="18"/>
                <w:szCs w:val="18"/>
              </w:rPr>
              <w:t>4, 5</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i/>
                <w:iCs/>
                <w:color w:val="000000"/>
                <w:sz w:val="18"/>
                <w:szCs w:val="18"/>
              </w:rPr>
            </w:pPr>
            <w:proofErr w:type="spellStart"/>
            <w:r w:rsidRPr="005637E4">
              <w:rPr>
                <w:rFonts w:cs="Arial"/>
                <w:i/>
                <w:iCs/>
                <w:color w:val="000000"/>
                <w:sz w:val="18"/>
                <w:szCs w:val="18"/>
              </w:rPr>
              <w:t>disaster</w:t>
            </w:r>
            <w:proofErr w:type="spellEnd"/>
            <w:r w:rsidRPr="005637E4">
              <w:rPr>
                <w:rFonts w:cs="Arial"/>
                <w:i/>
                <w:iCs/>
                <w:color w:val="000000"/>
                <w:sz w:val="18"/>
                <w:szCs w:val="18"/>
              </w:rPr>
              <w:t xml:space="preserve"> </w:t>
            </w:r>
            <w:proofErr w:type="spellStart"/>
            <w:r w:rsidRPr="005637E4">
              <w:rPr>
                <w:rFonts w:cs="Arial"/>
                <w:i/>
                <w:iCs/>
                <w:color w:val="000000"/>
                <w:sz w:val="18"/>
                <w:szCs w:val="18"/>
              </w:rPr>
              <w:t>recovery</w:t>
            </w:r>
            <w:proofErr w:type="spellEnd"/>
            <w:r w:rsidRPr="005637E4">
              <w:rPr>
                <w:rFonts w:cs="Arial"/>
                <w:i/>
                <w:iCs/>
                <w:color w:val="000000"/>
                <w:sz w:val="18"/>
                <w:szCs w:val="18"/>
              </w:rPr>
              <w:t xml:space="preserve"> e backup</w:t>
            </w:r>
          </w:p>
        </w:tc>
        <w:tc>
          <w:tcPr>
            <w:tcW w:w="1493" w:type="dxa"/>
            <w:shd w:val="clear" w:color="auto" w:fill="C2D69B"/>
            <w:vAlign w:val="center"/>
            <w:hideMark/>
          </w:tcPr>
          <w:p w:rsidR="00133D90" w:rsidRPr="005637E4" w:rsidRDefault="00133D90" w:rsidP="00DB6F2B">
            <w:pPr>
              <w:jc w:val="center"/>
              <w:rPr>
                <w:rFonts w:cs="Arial"/>
                <w:b/>
                <w:sz w:val="18"/>
                <w:szCs w:val="18"/>
              </w:rPr>
            </w:pPr>
            <w:r w:rsidRPr="005637E4">
              <w:rPr>
                <w:rFonts w:cs="Arial"/>
                <w:b/>
                <w:sz w:val="18"/>
                <w:szCs w:val="18"/>
              </w:rPr>
              <w:t>4, 5</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gestione del sito web</w:t>
            </w:r>
          </w:p>
        </w:tc>
        <w:tc>
          <w:tcPr>
            <w:tcW w:w="1493" w:type="dxa"/>
            <w:shd w:val="clear" w:color="auto" w:fill="C2D69B"/>
            <w:vAlign w:val="center"/>
            <w:hideMark/>
          </w:tcPr>
          <w:p w:rsidR="00133D90" w:rsidRPr="005637E4" w:rsidRDefault="00133D90" w:rsidP="00DB6F2B">
            <w:pPr>
              <w:jc w:val="center"/>
              <w:rPr>
                <w:rFonts w:cs="Arial"/>
                <w:b/>
                <w:sz w:val="18"/>
                <w:szCs w:val="18"/>
              </w:rPr>
            </w:pPr>
            <w:r w:rsidRPr="005637E4">
              <w:rPr>
                <w:rFonts w:cs="Arial"/>
                <w:b/>
                <w:sz w:val="18"/>
                <w:szCs w:val="18"/>
              </w:rPr>
              <w:t>4, 5</w:t>
            </w:r>
          </w:p>
        </w:tc>
      </w:tr>
    </w:tbl>
    <w:p w:rsidR="00DB6F2B" w:rsidRDefault="00DB6F2B" w:rsidP="00DB6F2B"/>
    <w:tbl>
      <w:tblPr>
        <w:tblW w:w="951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34"/>
        <w:gridCol w:w="3422"/>
        <w:gridCol w:w="3969"/>
        <w:gridCol w:w="1493"/>
      </w:tblGrid>
      <w:tr w:rsidR="00133D90" w:rsidRPr="005637E4" w:rsidTr="00133D90">
        <w:trPr>
          <w:trHeight w:hRule="exact" w:val="284"/>
        </w:trPr>
        <w:tc>
          <w:tcPr>
            <w:tcW w:w="634" w:type="dxa"/>
            <w:shd w:val="clear" w:color="auto" w:fill="C6D9F1"/>
            <w:vAlign w:val="center"/>
          </w:tcPr>
          <w:p w:rsidR="00133D90" w:rsidRPr="005637E4" w:rsidRDefault="00133D90" w:rsidP="00DB6F2B">
            <w:pPr>
              <w:jc w:val="center"/>
              <w:rPr>
                <w:rFonts w:cs="Arial"/>
                <w:b/>
                <w:sz w:val="18"/>
                <w:szCs w:val="18"/>
              </w:rPr>
            </w:pPr>
            <w:r w:rsidRPr="005637E4">
              <w:rPr>
                <w:rFonts w:cs="Arial"/>
                <w:b/>
                <w:sz w:val="18"/>
                <w:szCs w:val="18"/>
              </w:rPr>
              <w:t>ID</w:t>
            </w:r>
          </w:p>
        </w:tc>
        <w:tc>
          <w:tcPr>
            <w:tcW w:w="3422" w:type="dxa"/>
            <w:shd w:val="clear" w:color="auto" w:fill="C6D9F1"/>
            <w:vAlign w:val="center"/>
          </w:tcPr>
          <w:p w:rsidR="00133D90" w:rsidRPr="005637E4" w:rsidRDefault="00133D90" w:rsidP="00DB6F2B">
            <w:pPr>
              <w:jc w:val="center"/>
              <w:rPr>
                <w:rFonts w:cs="Arial"/>
                <w:b/>
                <w:sz w:val="18"/>
                <w:szCs w:val="18"/>
              </w:rPr>
            </w:pPr>
            <w:r w:rsidRPr="005637E4">
              <w:rPr>
                <w:rFonts w:cs="Arial"/>
                <w:b/>
                <w:sz w:val="18"/>
                <w:szCs w:val="18"/>
              </w:rPr>
              <w:t>Procedimento</w:t>
            </w:r>
          </w:p>
        </w:tc>
        <w:tc>
          <w:tcPr>
            <w:tcW w:w="3969" w:type="dxa"/>
            <w:shd w:val="clear" w:color="auto" w:fill="F2F2F2"/>
            <w:vAlign w:val="center"/>
          </w:tcPr>
          <w:p w:rsidR="00133D90" w:rsidRPr="005637E4" w:rsidRDefault="00133D90" w:rsidP="00DB6F2B">
            <w:pPr>
              <w:jc w:val="center"/>
              <w:rPr>
                <w:rFonts w:cs="Arial"/>
                <w:b/>
                <w:sz w:val="18"/>
                <w:szCs w:val="18"/>
              </w:rPr>
            </w:pPr>
            <w:r w:rsidRPr="005637E4">
              <w:rPr>
                <w:rFonts w:cs="Arial"/>
                <w:b/>
                <w:sz w:val="18"/>
                <w:szCs w:val="18"/>
              </w:rPr>
              <w:t>Sottoprocedimento</w:t>
            </w:r>
          </w:p>
        </w:tc>
        <w:tc>
          <w:tcPr>
            <w:tcW w:w="1493" w:type="dxa"/>
            <w:shd w:val="clear" w:color="auto" w:fill="C2D69B"/>
            <w:vAlign w:val="center"/>
          </w:tcPr>
          <w:p w:rsidR="00133D90" w:rsidRPr="005637E4" w:rsidRDefault="00133D90" w:rsidP="00DB6F2B">
            <w:pPr>
              <w:jc w:val="center"/>
              <w:rPr>
                <w:rFonts w:cs="Arial"/>
                <w:b/>
                <w:sz w:val="18"/>
                <w:szCs w:val="18"/>
              </w:rPr>
            </w:pPr>
            <w:r w:rsidRPr="005637E4">
              <w:rPr>
                <w:rFonts w:cs="Arial"/>
                <w:b/>
                <w:sz w:val="18"/>
                <w:szCs w:val="18"/>
              </w:rPr>
              <w:t>Scheda</w:t>
            </w:r>
          </w:p>
        </w:tc>
      </w:tr>
      <w:tr w:rsidR="00133D90" w:rsidRPr="005637E4" w:rsidTr="00133D90">
        <w:trPr>
          <w:trHeight w:hRule="exact" w:val="284"/>
        </w:trPr>
        <w:tc>
          <w:tcPr>
            <w:tcW w:w="634" w:type="dxa"/>
            <w:vMerge w:val="restart"/>
            <w:shd w:val="clear" w:color="auto" w:fill="C6D9F1"/>
            <w:vAlign w:val="center"/>
            <w:hideMark/>
          </w:tcPr>
          <w:p w:rsidR="00133D90" w:rsidRPr="005637E4" w:rsidRDefault="00133D90" w:rsidP="00DB6F2B">
            <w:pPr>
              <w:jc w:val="center"/>
              <w:rPr>
                <w:rFonts w:cs="Arial"/>
                <w:b/>
                <w:color w:val="000000"/>
                <w:sz w:val="18"/>
                <w:szCs w:val="18"/>
              </w:rPr>
            </w:pPr>
            <w:r w:rsidRPr="005637E4">
              <w:rPr>
                <w:rFonts w:cs="Arial"/>
                <w:b/>
                <w:color w:val="000000"/>
                <w:sz w:val="18"/>
                <w:szCs w:val="18"/>
              </w:rPr>
              <w:t>29</w:t>
            </w:r>
          </w:p>
        </w:tc>
        <w:tc>
          <w:tcPr>
            <w:tcW w:w="3422" w:type="dxa"/>
            <w:vMerge w:val="restart"/>
            <w:shd w:val="clear" w:color="auto" w:fill="C6D9F1"/>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gestione dei documenti</w:t>
            </w: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protocollo</w:t>
            </w:r>
          </w:p>
        </w:tc>
        <w:tc>
          <w:tcPr>
            <w:tcW w:w="1493" w:type="dxa"/>
            <w:shd w:val="clear" w:color="auto" w:fill="C2D69B"/>
            <w:vAlign w:val="center"/>
            <w:hideMark/>
          </w:tcPr>
          <w:p w:rsidR="00133D90" w:rsidRPr="005637E4" w:rsidRDefault="00850E72" w:rsidP="00DB6F2B">
            <w:pPr>
              <w:jc w:val="center"/>
              <w:rPr>
                <w:rFonts w:cs="Arial"/>
                <w:b/>
                <w:sz w:val="18"/>
                <w:szCs w:val="18"/>
              </w:rPr>
            </w:pPr>
            <w:r>
              <w:rPr>
                <w:rFonts w:cs="Arial"/>
                <w:b/>
                <w:sz w:val="18"/>
                <w:szCs w:val="18"/>
              </w:rPr>
              <w:t>28</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archivio corrente</w:t>
            </w:r>
          </w:p>
        </w:tc>
        <w:tc>
          <w:tcPr>
            <w:tcW w:w="1493" w:type="dxa"/>
            <w:shd w:val="clear" w:color="auto" w:fill="C2D69B"/>
            <w:vAlign w:val="center"/>
            <w:hideMark/>
          </w:tcPr>
          <w:p w:rsidR="00133D90" w:rsidRPr="005637E4" w:rsidRDefault="00850E72" w:rsidP="00DB6F2B">
            <w:pPr>
              <w:jc w:val="center"/>
              <w:rPr>
                <w:rFonts w:cs="Arial"/>
                <w:b/>
                <w:sz w:val="18"/>
                <w:szCs w:val="18"/>
              </w:rPr>
            </w:pPr>
            <w:r>
              <w:rPr>
                <w:rFonts w:cs="Arial"/>
                <w:b/>
                <w:sz w:val="18"/>
                <w:szCs w:val="18"/>
              </w:rPr>
              <w:t>29</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archivio di deposito</w:t>
            </w:r>
          </w:p>
        </w:tc>
        <w:tc>
          <w:tcPr>
            <w:tcW w:w="1493" w:type="dxa"/>
            <w:shd w:val="clear" w:color="auto" w:fill="C2D69B"/>
            <w:vAlign w:val="center"/>
            <w:hideMark/>
          </w:tcPr>
          <w:p w:rsidR="00133D90" w:rsidRPr="005637E4" w:rsidRDefault="00850E72" w:rsidP="00DB6F2B">
            <w:pPr>
              <w:jc w:val="center"/>
              <w:rPr>
                <w:rFonts w:cs="Arial"/>
                <w:b/>
                <w:sz w:val="18"/>
                <w:szCs w:val="18"/>
              </w:rPr>
            </w:pPr>
            <w:r>
              <w:rPr>
                <w:rFonts w:cs="Arial"/>
                <w:b/>
                <w:sz w:val="18"/>
                <w:szCs w:val="18"/>
              </w:rPr>
              <w:t>29</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archivio storico</w:t>
            </w:r>
          </w:p>
        </w:tc>
        <w:tc>
          <w:tcPr>
            <w:tcW w:w="1493" w:type="dxa"/>
            <w:shd w:val="clear" w:color="auto" w:fill="C2D69B"/>
            <w:vAlign w:val="center"/>
            <w:hideMark/>
          </w:tcPr>
          <w:p w:rsidR="00133D90" w:rsidRPr="005637E4" w:rsidRDefault="00850E72" w:rsidP="00DB6F2B">
            <w:pPr>
              <w:jc w:val="center"/>
              <w:rPr>
                <w:rFonts w:cs="Arial"/>
                <w:b/>
                <w:sz w:val="18"/>
                <w:szCs w:val="18"/>
              </w:rPr>
            </w:pPr>
            <w:r>
              <w:rPr>
                <w:rFonts w:cs="Arial"/>
                <w:b/>
                <w:sz w:val="18"/>
                <w:szCs w:val="18"/>
              </w:rPr>
              <w:t>29</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archivio informatico</w:t>
            </w:r>
          </w:p>
        </w:tc>
        <w:tc>
          <w:tcPr>
            <w:tcW w:w="1493" w:type="dxa"/>
            <w:shd w:val="clear" w:color="auto" w:fill="C2D69B"/>
            <w:vAlign w:val="center"/>
            <w:hideMark/>
          </w:tcPr>
          <w:p w:rsidR="00133D90" w:rsidRPr="005637E4" w:rsidRDefault="00850E72" w:rsidP="00DB6F2B">
            <w:pPr>
              <w:jc w:val="center"/>
              <w:rPr>
                <w:rFonts w:cs="Arial"/>
                <w:b/>
                <w:sz w:val="18"/>
                <w:szCs w:val="18"/>
              </w:rPr>
            </w:pPr>
            <w:r>
              <w:rPr>
                <w:rFonts w:cs="Arial"/>
                <w:b/>
                <w:sz w:val="18"/>
                <w:szCs w:val="18"/>
              </w:rPr>
              <w:t>29</w:t>
            </w:r>
          </w:p>
        </w:tc>
      </w:tr>
    </w:tbl>
    <w:p w:rsidR="00DB6F2B" w:rsidRDefault="00DB6F2B" w:rsidP="00DB6F2B"/>
    <w:tbl>
      <w:tblPr>
        <w:tblW w:w="951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34"/>
        <w:gridCol w:w="3422"/>
        <w:gridCol w:w="3969"/>
        <w:gridCol w:w="1493"/>
      </w:tblGrid>
      <w:tr w:rsidR="00133D90" w:rsidRPr="005637E4" w:rsidTr="00133D90">
        <w:trPr>
          <w:trHeight w:hRule="exact" w:val="284"/>
        </w:trPr>
        <w:tc>
          <w:tcPr>
            <w:tcW w:w="634" w:type="dxa"/>
            <w:shd w:val="clear" w:color="auto" w:fill="C6D9F1"/>
            <w:vAlign w:val="center"/>
          </w:tcPr>
          <w:p w:rsidR="00133D90" w:rsidRPr="005637E4" w:rsidRDefault="00133D90" w:rsidP="00DB6F2B">
            <w:pPr>
              <w:jc w:val="center"/>
              <w:rPr>
                <w:rFonts w:cs="Arial"/>
                <w:b/>
                <w:sz w:val="18"/>
                <w:szCs w:val="18"/>
              </w:rPr>
            </w:pPr>
            <w:r w:rsidRPr="005637E4">
              <w:rPr>
                <w:rFonts w:cs="Arial"/>
                <w:b/>
                <w:sz w:val="18"/>
                <w:szCs w:val="18"/>
              </w:rPr>
              <w:t>ID</w:t>
            </w:r>
          </w:p>
        </w:tc>
        <w:tc>
          <w:tcPr>
            <w:tcW w:w="3422" w:type="dxa"/>
            <w:shd w:val="clear" w:color="auto" w:fill="C6D9F1"/>
            <w:vAlign w:val="center"/>
          </w:tcPr>
          <w:p w:rsidR="00133D90" w:rsidRPr="005637E4" w:rsidRDefault="00133D90" w:rsidP="00DB6F2B">
            <w:pPr>
              <w:jc w:val="center"/>
              <w:rPr>
                <w:rFonts w:cs="Arial"/>
                <w:b/>
                <w:sz w:val="18"/>
                <w:szCs w:val="18"/>
              </w:rPr>
            </w:pPr>
            <w:r w:rsidRPr="005637E4">
              <w:rPr>
                <w:rFonts w:cs="Arial"/>
                <w:b/>
                <w:sz w:val="18"/>
                <w:szCs w:val="18"/>
              </w:rPr>
              <w:t>Procedimento</w:t>
            </w:r>
          </w:p>
        </w:tc>
        <w:tc>
          <w:tcPr>
            <w:tcW w:w="3969" w:type="dxa"/>
            <w:shd w:val="clear" w:color="auto" w:fill="F2F2F2"/>
            <w:vAlign w:val="center"/>
          </w:tcPr>
          <w:p w:rsidR="00133D90" w:rsidRPr="005637E4" w:rsidRDefault="00133D90" w:rsidP="00DB6F2B">
            <w:pPr>
              <w:jc w:val="center"/>
              <w:rPr>
                <w:rFonts w:cs="Arial"/>
                <w:b/>
                <w:sz w:val="18"/>
                <w:szCs w:val="18"/>
              </w:rPr>
            </w:pPr>
            <w:r w:rsidRPr="005637E4">
              <w:rPr>
                <w:rFonts w:cs="Arial"/>
                <w:b/>
                <w:sz w:val="18"/>
                <w:szCs w:val="18"/>
              </w:rPr>
              <w:t>Sottoprocedimento</w:t>
            </w:r>
          </w:p>
        </w:tc>
        <w:tc>
          <w:tcPr>
            <w:tcW w:w="1493" w:type="dxa"/>
            <w:shd w:val="clear" w:color="auto" w:fill="C2D69B"/>
            <w:vAlign w:val="center"/>
          </w:tcPr>
          <w:p w:rsidR="00133D90" w:rsidRPr="005637E4" w:rsidRDefault="00133D90" w:rsidP="00DB6F2B">
            <w:pPr>
              <w:jc w:val="center"/>
              <w:rPr>
                <w:rFonts w:cs="Arial"/>
                <w:b/>
                <w:sz w:val="18"/>
                <w:szCs w:val="18"/>
              </w:rPr>
            </w:pPr>
            <w:r w:rsidRPr="005637E4">
              <w:rPr>
                <w:rFonts w:cs="Arial"/>
                <w:b/>
                <w:sz w:val="18"/>
                <w:szCs w:val="18"/>
              </w:rPr>
              <w:t>Scheda</w:t>
            </w:r>
          </w:p>
        </w:tc>
      </w:tr>
      <w:tr w:rsidR="00133D90" w:rsidRPr="005637E4" w:rsidTr="00133D90">
        <w:trPr>
          <w:trHeight w:hRule="exact" w:val="284"/>
        </w:trPr>
        <w:tc>
          <w:tcPr>
            <w:tcW w:w="634" w:type="dxa"/>
            <w:vMerge w:val="restart"/>
            <w:shd w:val="clear" w:color="auto" w:fill="C6D9F1"/>
            <w:vAlign w:val="center"/>
            <w:hideMark/>
          </w:tcPr>
          <w:p w:rsidR="00133D90" w:rsidRPr="005637E4" w:rsidRDefault="00133D90" w:rsidP="00DB6F2B">
            <w:pPr>
              <w:jc w:val="center"/>
              <w:rPr>
                <w:rFonts w:cs="Arial"/>
                <w:b/>
                <w:color w:val="000000"/>
                <w:sz w:val="18"/>
                <w:szCs w:val="18"/>
              </w:rPr>
            </w:pPr>
            <w:r w:rsidRPr="005637E4">
              <w:rPr>
                <w:rFonts w:cs="Arial"/>
                <w:b/>
                <w:color w:val="000000"/>
                <w:sz w:val="18"/>
                <w:szCs w:val="18"/>
              </w:rPr>
              <w:t>30</w:t>
            </w:r>
          </w:p>
        </w:tc>
        <w:tc>
          <w:tcPr>
            <w:tcW w:w="3422" w:type="dxa"/>
            <w:vMerge w:val="restart"/>
            <w:shd w:val="clear" w:color="auto" w:fill="C6D9F1"/>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risorse umane</w:t>
            </w: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selezione e assunzione</w:t>
            </w:r>
          </w:p>
        </w:tc>
        <w:tc>
          <w:tcPr>
            <w:tcW w:w="1493" w:type="dxa"/>
            <w:shd w:val="clear" w:color="auto" w:fill="C2D69B"/>
            <w:vAlign w:val="center"/>
            <w:hideMark/>
          </w:tcPr>
          <w:p w:rsidR="00133D90" w:rsidRPr="005637E4" w:rsidRDefault="00133D90" w:rsidP="00DB6F2B">
            <w:pPr>
              <w:jc w:val="center"/>
              <w:rPr>
                <w:rFonts w:cs="Arial"/>
                <w:b/>
                <w:sz w:val="18"/>
                <w:szCs w:val="18"/>
              </w:rPr>
            </w:pPr>
            <w:r w:rsidRPr="005637E4">
              <w:rPr>
                <w:rFonts w:cs="Arial"/>
                <w:b/>
                <w:sz w:val="18"/>
                <w:szCs w:val="18"/>
              </w:rPr>
              <w:t>1</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gestione giuridica ed economica dei dipendenti</w:t>
            </w:r>
          </w:p>
        </w:tc>
        <w:tc>
          <w:tcPr>
            <w:tcW w:w="1493" w:type="dxa"/>
            <w:shd w:val="clear" w:color="auto" w:fill="C2D69B"/>
            <w:vAlign w:val="center"/>
            <w:hideMark/>
          </w:tcPr>
          <w:p w:rsidR="00133D90" w:rsidRPr="005637E4" w:rsidRDefault="00133D90" w:rsidP="00DB6F2B">
            <w:pPr>
              <w:jc w:val="center"/>
              <w:rPr>
                <w:rFonts w:cs="Arial"/>
                <w:b/>
                <w:sz w:val="18"/>
                <w:szCs w:val="18"/>
              </w:rPr>
            </w:pPr>
            <w:r w:rsidRPr="005637E4">
              <w:rPr>
                <w:rFonts w:cs="Arial"/>
                <w:b/>
                <w:sz w:val="18"/>
                <w:szCs w:val="18"/>
              </w:rPr>
              <w:t>2</w:t>
            </w:r>
            <w:r w:rsidR="00E73E5E">
              <w:rPr>
                <w:rFonts w:cs="Arial"/>
                <w:b/>
                <w:sz w:val="18"/>
                <w:szCs w:val="18"/>
              </w:rPr>
              <w:t>, 17</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formazione</w:t>
            </w:r>
          </w:p>
        </w:tc>
        <w:tc>
          <w:tcPr>
            <w:tcW w:w="1493" w:type="dxa"/>
            <w:shd w:val="clear" w:color="auto" w:fill="C2D69B"/>
            <w:vAlign w:val="center"/>
            <w:hideMark/>
          </w:tcPr>
          <w:p w:rsidR="00133D90" w:rsidRPr="005637E4" w:rsidRDefault="00133D90" w:rsidP="00DB6F2B">
            <w:pPr>
              <w:jc w:val="center"/>
              <w:rPr>
                <w:rFonts w:cs="Arial"/>
                <w:b/>
                <w:sz w:val="18"/>
                <w:szCs w:val="18"/>
              </w:rPr>
            </w:pPr>
            <w:r w:rsidRPr="005637E4">
              <w:rPr>
                <w:rFonts w:cs="Arial"/>
                <w:b/>
                <w:sz w:val="18"/>
                <w:szCs w:val="18"/>
              </w:rPr>
              <w:t>4, 5</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valutazione</w:t>
            </w:r>
          </w:p>
        </w:tc>
        <w:tc>
          <w:tcPr>
            <w:tcW w:w="1493" w:type="dxa"/>
            <w:shd w:val="clear" w:color="auto" w:fill="C2D69B"/>
            <w:vAlign w:val="center"/>
            <w:hideMark/>
          </w:tcPr>
          <w:p w:rsidR="00133D90" w:rsidRPr="005637E4" w:rsidRDefault="00850E72" w:rsidP="00DB6F2B">
            <w:pPr>
              <w:jc w:val="center"/>
              <w:rPr>
                <w:rFonts w:cs="Arial"/>
                <w:b/>
                <w:sz w:val="18"/>
                <w:szCs w:val="18"/>
              </w:rPr>
            </w:pPr>
            <w:r>
              <w:rPr>
                <w:rFonts w:cs="Arial"/>
                <w:b/>
                <w:sz w:val="18"/>
                <w:szCs w:val="18"/>
              </w:rPr>
              <w:t>17</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relazioni sindacali (informazione, concertazione)</w:t>
            </w:r>
          </w:p>
        </w:tc>
        <w:tc>
          <w:tcPr>
            <w:tcW w:w="1493" w:type="dxa"/>
            <w:shd w:val="clear" w:color="auto" w:fill="C2D69B"/>
            <w:vAlign w:val="center"/>
            <w:hideMark/>
          </w:tcPr>
          <w:p w:rsidR="00133D90" w:rsidRPr="005637E4" w:rsidRDefault="00850E72" w:rsidP="00DB6F2B">
            <w:pPr>
              <w:jc w:val="center"/>
              <w:rPr>
                <w:rFonts w:cs="Arial"/>
                <w:b/>
                <w:sz w:val="18"/>
                <w:szCs w:val="18"/>
              </w:rPr>
            </w:pPr>
            <w:r>
              <w:rPr>
                <w:rFonts w:cs="Arial"/>
                <w:b/>
                <w:sz w:val="18"/>
                <w:szCs w:val="18"/>
              </w:rPr>
              <w:t>17</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contrattazione decentrata integrativa</w:t>
            </w:r>
          </w:p>
        </w:tc>
        <w:tc>
          <w:tcPr>
            <w:tcW w:w="1493" w:type="dxa"/>
            <w:shd w:val="clear" w:color="auto" w:fill="C2D69B"/>
            <w:vAlign w:val="center"/>
            <w:hideMark/>
          </w:tcPr>
          <w:p w:rsidR="00133D90" w:rsidRPr="005637E4" w:rsidRDefault="00850E72" w:rsidP="00DB6F2B">
            <w:pPr>
              <w:jc w:val="center"/>
              <w:rPr>
                <w:rFonts w:cs="Arial"/>
                <w:b/>
                <w:sz w:val="18"/>
                <w:szCs w:val="18"/>
              </w:rPr>
            </w:pPr>
            <w:r>
              <w:rPr>
                <w:rFonts w:cs="Arial"/>
                <w:b/>
                <w:sz w:val="18"/>
                <w:szCs w:val="18"/>
              </w:rPr>
              <w:t>17</w:t>
            </w:r>
          </w:p>
        </w:tc>
      </w:tr>
    </w:tbl>
    <w:p w:rsidR="00DB6F2B" w:rsidRDefault="00DB6F2B" w:rsidP="00DB6F2B"/>
    <w:tbl>
      <w:tblPr>
        <w:tblW w:w="951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34"/>
        <w:gridCol w:w="3422"/>
        <w:gridCol w:w="3969"/>
        <w:gridCol w:w="1493"/>
      </w:tblGrid>
      <w:tr w:rsidR="00133D90" w:rsidRPr="005637E4" w:rsidTr="00133D90">
        <w:trPr>
          <w:trHeight w:hRule="exact" w:val="284"/>
        </w:trPr>
        <w:tc>
          <w:tcPr>
            <w:tcW w:w="634" w:type="dxa"/>
            <w:shd w:val="clear" w:color="auto" w:fill="C6D9F1"/>
            <w:vAlign w:val="center"/>
          </w:tcPr>
          <w:p w:rsidR="00133D90" w:rsidRPr="005637E4" w:rsidRDefault="00133D90" w:rsidP="00DB6F2B">
            <w:pPr>
              <w:jc w:val="center"/>
              <w:rPr>
                <w:rFonts w:cs="Arial"/>
                <w:b/>
                <w:sz w:val="18"/>
                <w:szCs w:val="18"/>
              </w:rPr>
            </w:pPr>
            <w:r w:rsidRPr="005637E4">
              <w:rPr>
                <w:rFonts w:cs="Arial"/>
                <w:b/>
                <w:sz w:val="18"/>
                <w:szCs w:val="18"/>
              </w:rPr>
              <w:t>ID</w:t>
            </w:r>
          </w:p>
        </w:tc>
        <w:tc>
          <w:tcPr>
            <w:tcW w:w="3422" w:type="dxa"/>
            <w:shd w:val="clear" w:color="auto" w:fill="C6D9F1"/>
            <w:vAlign w:val="center"/>
          </w:tcPr>
          <w:p w:rsidR="00133D90" w:rsidRPr="005637E4" w:rsidRDefault="00133D90" w:rsidP="00DB6F2B">
            <w:pPr>
              <w:jc w:val="center"/>
              <w:rPr>
                <w:rFonts w:cs="Arial"/>
                <w:b/>
                <w:sz w:val="18"/>
                <w:szCs w:val="18"/>
              </w:rPr>
            </w:pPr>
            <w:r w:rsidRPr="005637E4">
              <w:rPr>
                <w:rFonts w:cs="Arial"/>
                <w:b/>
                <w:sz w:val="18"/>
                <w:szCs w:val="18"/>
              </w:rPr>
              <w:t>Procedimento</w:t>
            </w:r>
          </w:p>
        </w:tc>
        <w:tc>
          <w:tcPr>
            <w:tcW w:w="3969" w:type="dxa"/>
            <w:shd w:val="clear" w:color="auto" w:fill="F2F2F2"/>
            <w:vAlign w:val="center"/>
          </w:tcPr>
          <w:p w:rsidR="00133D90" w:rsidRPr="005637E4" w:rsidRDefault="00133D90" w:rsidP="00DB6F2B">
            <w:pPr>
              <w:jc w:val="center"/>
              <w:rPr>
                <w:rFonts w:cs="Arial"/>
                <w:b/>
                <w:sz w:val="18"/>
                <w:szCs w:val="18"/>
              </w:rPr>
            </w:pPr>
            <w:r w:rsidRPr="005637E4">
              <w:rPr>
                <w:rFonts w:cs="Arial"/>
                <w:b/>
                <w:sz w:val="18"/>
                <w:szCs w:val="18"/>
              </w:rPr>
              <w:t>Sottoprocedimento</w:t>
            </w:r>
          </w:p>
        </w:tc>
        <w:tc>
          <w:tcPr>
            <w:tcW w:w="1493" w:type="dxa"/>
            <w:shd w:val="clear" w:color="auto" w:fill="C2D69B"/>
            <w:vAlign w:val="center"/>
          </w:tcPr>
          <w:p w:rsidR="00133D90" w:rsidRPr="005637E4" w:rsidRDefault="00133D90" w:rsidP="00DB6F2B">
            <w:pPr>
              <w:jc w:val="center"/>
              <w:rPr>
                <w:rFonts w:cs="Arial"/>
                <w:b/>
                <w:sz w:val="18"/>
                <w:szCs w:val="18"/>
              </w:rPr>
            </w:pPr>
            <w:r w:rsidRPr="005637E4">
              <w:rPr>
                <w:rFonts w:cs="Arial"/>
                <w:b/>
                <w:sz w:val="18"/>
                <w:szCs w:val="18"/>
              </w:rPr>
              <w:t>Scheda</w:t>
            </w:r>
          </w:p>
        </w:tc>
      </w:tr>
      <w:tr w:rsidR="00133D90" w:rsidRPr="005637E4" w:rsidTr="00133D90">
        <w:trPr>
          <w:trHeight w:hRule="exact" w:val="284"/>
        </w:trPr>
        <w:tc>
          <w:tcPr>
            <w:tcW w:w="634" w:type="dxa"/>
            <w:vMerge w:val="restart"/>
            <w:shd w:val="clear" w:color="auto" w:fill="C6D9F1"/>
            <w:vAlign w:val="center"/>
            <w:hideMark/>
          </w:tcPr>
          <w:p w:rsidR="00133D90" w:rsidRPr="005637E4" w:rsidRDefault="00133D90" w:rsidP="00DB6F2B">
            <w:pPr>
              <w:jc w:val="center"/>
              <w:rPr>
                <w:rFonts w:cs="Arial"/>
                <w:b/>
                <w:color w:val="000000"/>
                <w:sz w:val="18"/>
                <w:szCs w:val="18"/>
              </w:rPr>
            </w:pPr>
            <w:r w:rsidRPr="005637E4">
              <w:rPr>
                <w:rFonts w:cs="Arial"/>
                <w:b/>
                <w:color w:val="000000"/>
                <w:sz w:val="18"/>
                <w:szCs w:val="18"/>
              </w:rPr>
              <w:t>31</w:t>
            </w:r>
          </w:p>
        </w:tc>
        <w:tc>
          <w:tcPr>
            <w:tcW w:w="3422" w:type="dxa"/>
            <w:vMerge w:val="restart"/>
            <w:shd w:val="clear" w:color="auto" w:fill="C6D9F1"/>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segreteria</w:t>
            </w: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deliberazioni consiliari</w:t>
            </w:r>
          </w:p>
        </w:tc>
        <w:tc>
          <w:tcPr>
            <w:tcW w:w="1493" w:type="dxa"/>
            <w:shd w:val="clear" w:color="auto" w:fill="C2D69B"/>
            <w:vAlign w:val="center"/>
            <w:hideMark/>
          </w:tcPr>
          <w:p w:rsidR="00133D90" w:rsidRPr="005637E4" w:rsidRDefault="00850E72" w:rsidP="00DB6F2B">
            <w:pPr>
              <w:jc w:val="center"/>
              <w:rPr>
                <w:rFonts w:cs="Arial"/>
                <w:b/>
                <w:sz w:val="18"/>
                <w:szCs w:val="18"/>
              </w:rPr>
            </w:pPr>
            <w:r>
              <w:rPr>
                <w:rFonts w:cs="Arial"/>
                <w:b/>
                <w:sz w:val="18"/>
                <w:szCs w:val="18"/>
              </w:rPr>
              <w:t>36</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riunioni consiliari</w:t>
            </w:r>
          </w:p>
        </w:tc>
        <w:tc>
          <w:tcPr>
            <w:tcW w:w="1493" w:type="dxa"/>
            <w:shd w:val="clear" w:color="auto" w:fill="C2D69B"/>
            <w:vAlign w:val="center"/>
            <w:hideMark/>
          </w:tcPr>
          <w:p w:rsidR="00133D90" w:rsidRPr="005637E4" w:rsidRDefault="00850E72" w:rsidP="00DB6F2B">
            <w:pPr>
              <w:jc w:val="center"/>
              <w:rPr>
                <w:rFonts w:cs="Arial"/>
                <w:b/>
                <w:sz w:val="18"/>
                <w:szCs w:val="18"/>
              </w:rPr>
            </w:pPr>
            <w:r>
              <w:rPr>
                <w:rFonts w:cs="Arial"/>
                <w:b/>
                <w:sz w:val="18"/>
                <w:szCs w:val="18"/>
              </w:rPr>
              <w:t>36</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deliberazioni di giunta</w:t>
            </w:r>
          </w:p>
        </w:tc>
        <w:tc>
          <w:tcPr>
            <w:tcW w:w="1493" w:type="dxa"/>
            <w:shd w:val="clear" w:color="auto" w:fill="C2D69B"/>
            <w:vAlign w:val="center"/>
            <w:hideMark/>
          </w:tcPr>
          <w:p w:rsidR="00133D90" w:rsidRPr="005637E4" w:rsidRDefault="00850E72" w:rsidP="00DB6F2B">
            <w:pPr>
              <w:jc w:val="center"/>
              <w:rPr>
                <w:rFonts w:cs="Arial"/>
                <w:b/>
                <w:sz w:val="18"/>
                <w:szCs w:val="18"/>
              </w:rPr>
            </w:pPr>
            <w:r>
              <w:rPr>
                <w:rFonts w:cs="Arial"/>
                <w:b/>
                <w:sz w:val="18"/>
                <w:szCs w:val="18"/>
              </w:rPr>
              <w:t>36</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riunioni della giunta</w:t>
            </w:r>
          </w:p>
        </w:tc>
        <w:tc>
          <w:tcPr>
            <w:tcW w:w="1493" w:type="dxa"/>
            <w:shd w:val="clear" w:color="auto" w:fill="C2D69B"/>
            <w:vAlign w:val="center"/>
            <w:hideMark/>
          </w:tcPr>
          <w:p w:rsidR="00133D90" w:rsidRPr="005637E4" w:rsidRDefault="00850E72" w:rsidP="00DB6F2B">
            <w:pPr>
              <w:jc w:val="center"/>
              <w:rPr>
                <w:rFonts w:cs="Arial"/>
                <w:b/>
                <w:sz w:val="18"/>
                <w:szCs w:val="18"/>
              </w:rPr>
            </w:pPr>
            <w:r>
              <w:rPr>
                <w:rFonts w:cs="Arial"/>
                <w:b/>
                <w:sz w:val="18"/>
                <w:szCs w:val="18"/>
              </w:rPr>
              <w:t>36</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determinazioni</w:t>
            </w:r>
          </w:p>
        </w:tc>
        <w:tc>
          <w:tcPr>
            <w:tcW w:w="1493" w:type="dxa"/>
            <w:shd w:val="clear" w:color="auto" w:fill="C2D69B"/>
            <w:vAlign w:val="center"/>
            <w:hideMark/>
          </w:tcPr>
          <w:p w:rsidR="00133D90" w:rsidRPr="005637E4" w:rsidRDefault="00850E72" w:rsidP="00DB6F2B">
            <w:pPr>
              <w:jc w:val="center"/>
              <w:rPr>
                <w:rFonts w:cs="Arial"/>
                <w:b/>
                <w:sz w:val="18"/>
                <w:szCs w:val="18"/>
              </w:rPr>
            </w:pPr>
            <w:r>
              <w:rPr>
                <w:rFonts w:cs="Arial"/>
                <w:b/>
                <w:sz w:val="18"/>
                <w:szCs w:val="18"/>
              </w:rPr>
              <w:t>36</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ordinanze e decreti</w:t>
            </w:r>
          </w:p>
        </w:tc>
        <w:tc>
          <w:tcPr>
            <w:tcW w:w="1493" w:type="dxa"/>
            <w:shd w:val="clear" w:color="auto" w:fill="C2D69B"/>
            <w:vAlign w:val="center"/>
            <w:hideMark/>
          </w:tcPr>
          <w:p w:rsidR="00133D90" w:rsidRPr="005637E4" w:rsidRDefault="00850E72" w:rsidP="00DB6F2B">
            <w:pPr>
              <w:jc w:val="center"/>
              <w:rPr>
                <w:rFonts w:cs="Arial"/>
                <w:b/>
                <w:sz w:val="18"/>
                <w:szCs w:val="18"/>
              </w:rPr>
            </w:pPr>
            <w:r>
              <w:rPr>
                <w:rFonts w:cs="Arial"/>
                <w:b/>
                <w:sz w:val="18"/>
                <w:szCs w:val="18"/>
              </w:rPr>
              <w:t>36</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pubblicazioni all'albo pretorio online</w:t>
            </w:r>
          </w:p>
        </w:tc>
        <w:tc>
          <w:tcPr>
            <w:tcW w:w="1493" w:type="dxa"/>
            <w:shd w:val="clear" w:color="auto" w:fill="C2D69B"/>
            <w:vAlign w:val="center"/>
            <w:hideMark/>
          </w:tcPr>
          <w:p w:rsidR="00133D90" w:rsidRPr="005637E4" w:rsidRDefault="00850E72" w:rsidP="00DB6F2B">
            <w:pPr>
              <w:jc w:val="center"/>
              <w:rPr>
                <w:rFonts w:cs="Arial"/>
                <w:b/>
                <w:sz w:val="18"/>
                <w:szCs w:val="18"/>
              </w:rPr>
            </w:pPr>
            <w:r>
              <w:rPr>
                <w:rFonts w:cs="Arial"/>
                <w:b/>
                <w:sz w:val="18"/>
                <w:szCs w:val="18"/>
              </w:rPr>
              <w:t>36</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gestione di sito web: amministrazione trasparente</w:t>
            </w:r>
          </w:p>
        </w:tc>
        <w:tc>
          <w:tcPr>
            <w:tcW w:w="1493" w:type="dxa"/>
            <w:shd w:val="clear" w:color="auto" w:fill="C2D69B"/>
            <w:vAlign w:val="center"/>
            <w:hideMark/>
          </w:tcPr>
          <w:p w:rsidR="00133D90" w:rsidRPr="005637E4" w:rsidRDefault="00133D90" w:rsidP="00DB6F2B">
            <w:pPr>
              <w:jc w:val="center"/>
              <w:rPr>
                <w:rFonts w:cs="Arial"/>
                <w:b/>
                <w:sz w:val="18"/>
                <w:szCs w:val="18"/>
              </w:rPr>
            </w:pPr>
            <w:r w:rsidRPr="005637E4">
              <w:rPr>
                <w:rFonts w:cs="Arial"/>
                <w:b/>
                <w:sz w:val="18"/>
                <w:szCs w:val="18"/>
              </w:rPr>
              <w:t>4, 5</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deliberazioni delle commissioni</w:t>
            </w:r>
          </w:p>
        </w:tc>
        <w:tc>
          <w:tcPr>
            <w:tcW w:w="1493" w:type="dxa"/>
            <w:shd w:val="clear" w:color="auto" w:fill="C2D69B"/>
            <w:vAlign w:val="center"/>
            <w:hideMark/>
          </w:tcPr>
          <w:p w:rsidR="00133D90" w:rsidRPr="005637E4" w:rsidRDefault="00850E72" w:rsidP="00DB6F2B">
            <w:pPr>
              <w:jc w:val="center"/>
              <w:rPr>
                <w:rFonts w:cs="Arial"/>
                <w:b/>
                <w:sz w:val="18"/>
                <w:szCs w:val="18"/>
              </w:rPr>
            </w:pPr>
            <w:r>
              <w:rPr>
                <w:rFonts w:cs="Arial"/>
                <w:b/>
                <w:sz w:val="18"/>
                <w:szCs w:val="18"/>
              </w:rPr>
              <w:t>36</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riunioni delle commissioni</w:t>
            </w:r>
          </w:p>
        </w:tc>
        <w:tc>
          <w:tcPr>
            <w:tcW w:w="1493" w:type="dxa"/>
            <w:shd w:val="clear" w:color="auto" w:fill="C2D69B"/>
            <w:vAlign w:val="center"/>
            <w:hideMark/>
          </w:tcPr>
          <w:p w:rsidR="00133D90" w:rsidRPr="005637E4" w:rsidRDefault="00850E72" w:rsidP="00DB6F2B">
            <w:pPr>
              <w:jc w:val="center"/>
              <w:rPr>
                <w:rFonts w:cs="Arial"/>
                <w:b/>
                <w:sz w:val="18"/>
                <w:szCs w:val="18"/>
              </w:rPr>
            </w:pPr>
            <w:r>
              <w:rPr>
                <w:rFonts w:cs="Arial"/>
                <w:b/>
                <w:sz w:val="18"/>
                <w:szCs w:val="18"/>
              </w:rPr>
              <w:t>36</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contratti</w:t>
            </w:r>
          </w:p>
        </w:tc>
        <w:tc>
          <w:tcPr>
            <w:tcW w:w="1493" w:type="dxa"/>
            <w:shd w:val="clear" w:color="auto" w:fill="C2D69B"/>
            <w:vAlign w:val="center"/>
            <w:hideMark/>
          </w:tcPr>
          <w:p w:rsidR="00133D90" w:rsidRPr="005637E4" w:rsidRDefault="00133D90" w:rsidP="00DB6F2B">
            <w:pPr>
              <w:jc w:val="center"/>
              <w:rPr>
                <w:rFonts w:cs="Arial"/>
                <w:b/>
                <w:sz w:val="18"/>
                <w:szCs w:val="18"/>
              </w:rPr>
            </w:pPr>
            <w:r w:rsidRPr="005637E4">
              <w:rPr>
                <w:rFonts w:cs="Arial"/>
                <w:b/>
                <w:sz w:val="18"/>
                <w:szCs w:val="18"/>
              </w:rPr>
              <w:t>4, 5</w:t>
            </w:r>
          </w:p>
        </w:tc>
      </w:tr>
    </w:tbl>
    <w:p w:rsidR="00DB6F2B" w:rsidRDefault="00DB6F2B" w:rsidP="00DB6F2B"/>
    <w:tbl>
      <w:tblPr>
        <w:tblW w:w="951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34"/>
        <w:gridCol w:w="3422"/>
        <w:gridCol w:w="3969"/>
        <w:gridCol w:w="1493"/>
      </w:tblGrid>
      <w:tr w:rsidR="00133D90" w:rsidRPr="005637E4" w:rsidTr="00133D90">
        <w:trPr>
          <w:trHeight w:hRule="exact" w:val="284"/>
        </w:trPr>
        <w:tc>
          <w:tcPr>
            <w:tcW w:w="634" w:type="dxa"/>
            <w:shd w:val="clear" w:color="auto" w:fill="C6D9F1"/>
            <w:vAlign w:val="center"/>
          </w:tcPr>
          <w:p w:rsidR="00133D90" w:rsidRPr="005637E4" w:rsidRDefault="00133D90" w:rsidP="00DB6F2B">
            <w:pPr>
              <w:jc w:val="center"/>
              <w:rPr>
                <w:rFonts w:cs="Arial"/>
                <w:b/>
                <w:sz w:val="18"/>
                <w:szCs w:val="18"/>
              </w:rPr>
            </w:pPr>
            <w:r w:rsidRPr="005637E4">
              <w:rPr>
                <w:rFonts w:cs="Arial"/>
                <w:b/>
                <w:sz w:val="18"/>
                <w:szCs w:val="18"/>
              </w:rPr>
              <w:t>ID</w:t>
            </w:r>
          </w:p>
        </w:tc>
        <w:tc>
          <w:tcPr>
            <w:tcW w:w="3422" w:type="dxa"/>
            <w:shd w:val="clear" w:color="auto" w:fill="C6D9F1"/>
            <w:vAlign w:val="center"/>
          </w:tcPr>
          <w:p w:rsidR="00133D90" w:rsidRPr="005637E4" w:rsidRDefault="00133D90" w:rsidP="00DB6F2B">
            <w:pPr>
              <w:jc w:val="center"/>
              <w:rPr>
                <w:rFonts w:cs="Arial"/>
                <w:b/>
                <w:sz w:val="18"/>
                <w:szCs w:val="18"/>
              </w:rPr>
            </w:pPr>
            <w:r w:rsidRPr="005637E4">
              <w:rPr>
                <w:rFonts w:cs="Arial"/>
                <w:b/>
                <w:sz w:val="18"/>
                <w:szCs w:val="18"/>
              </w:rPr>
              <w:t>Procedimento</w:t>
            </w:r>
          </w:p>
        </w:tc>
        <w:tc>
          <w:tcPr>
            <w:tcW w:w="3969" w:type="dxa"/>
            <w:shd w:val="clear" w:color="auto" w:fill="F2F2F2"/>
            <w:vAlign w:val="center"/>
          </w:tcPr>
          <w:p w:rsidR="00133D90" w:rsidRPr="005637E4" w:rsidRDefault="00133D90" w:rsidP="00DB6F2B">
            <w:pPr>
              <w:jc w:val="center"/>
              <w:rPr>
                <w:rFonts w:cs="Arial"/>
                <w:b/>
                <w:sz w:val="18"/>
                <w:szCs w:val="18"/>
              </w:rPr>
            </w:pPr>
            <w:r w:rsidRPr="005637E4">
              <w:rPr>
                <w:rFonts w:cs="Arial"/>
                <w:b/>
                <w:sz w:val="18"/>
                <w:szCs w:val="18"/>
              </w:rPr>
              <w:t>Sottoprocedimento</w:t>
            </w:r>
          </w:p>
        </w:tc>
        <w:tc>
          <w:tcPr>
            <w:tcW w:w="1493" w:type="dxa"/>
            <w:shd w:val="clear" w:color="auto" w:fill="C2D69B"/>
            <w:vAlign w:val="center"/>
          </w:tcPr>
          <w:p w:rsidR="00133D90" w:rsidRPr="005637E4" w:rsidRDefault="00133D90" w:rsidP="00DB6F2B">
            <w:pPr>
              <w:jc w:val="center"/>
              <w:rPr>
                <w:rFonts w:cs="Arial"/>
                <w:b/>
                <w:sz w:val="18"/>
                <w:szCs w:val="18"/>
              </w:rPr>
            </w:pPr>
            <w:r w:rsidRPr="005637E4">
              <w:rPr>
                <w:rFonts w:cs="Arial"/>
                <w:b/>
                <w:sz w:val="18"/>
                <w:szCs w:val="18"/>
              </w:rPr>
              <w:t>Scheda</w:t>
            </w:r>
          </w:p>
        </w:tc>
      </w:tr>
      <w:tr w:rsidR="00133D90" w:rsidRPr="005637E4" w:rsidTr="00133D90">
        <w:trPr>
          <w:trHeight w:hRule="exact" w:val="284"/>
        </w:trPr>
        <w:tc>
          <w:tcPr>
            <w:tcW w:w="634" w:type="dxa"/>
            <w:vMerge w:val="restart"/>
            <w:shd w:val="clear" w:color="auto" w:fill="C6D9F1"/>
            <w:vAlign w:val="center"/>
            <w:hideMark/>
          </w:tcPr>
          <w:p w:rsidR="00133D90" w:rsidRPr="005637E4" w:rsidRDefault="00133D90" w:rsidP="00DB6F2B">
            <w:pPr>
              <w:jc w:val="center"/>
              <w:rPr>
                <w:rFonts w:cs="Arial"/>
                <w:b/>
                <w:color w:val="000000"/>
                <w:sz w:val="18"/>
                <w:szCs w:val="18"/>
              </w:rPr>
            </w:pPr>
            <w:r w:rsidRPr="005637E4">
              <w:rPr>
                <w:rFonts w:cs="Arial"/>
                <w:b/>
                <w:sz w:val="18"/>
                <w:szCs w:val="18"/>
              </w:rPr>
              <w:t>32</w:t>
            </w:r>
          </w:p>
        </w:tc>
        <w:tc>
          <w:tcPr>
            <w:tcW w:w="3422" w:type="dxa"/>
            <w:vMerge w:val="restart"/>
            <w:shd w:val="clear" w:color="auto" w:fill="C6D9F1"/>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gare e appalti</w:t>
            </w: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gare d'appalto ad evidenza pubblica</w:t>
            </w:r>
          </w:p>
        </w:tc>
        <w:tc>
          <w:tcPr>
            <w:tcW w:w="1493" w:type="dxa"/>
            <w:shd w:val="clear" w:color="auto" w:fill="C2D69B"/>
            <w:vAlign w:val="center"/>
            <w:hideMark/>
          </w:tcPr>
          <w:p w:rsidR="00133D90" w:rsidRPr="005637E4" w:rsidRDefault="00133D90" w:rsidP="00DB6F2B">
            <w:pPr>
              <w:jc w:val="center"/>
              <w:rPr>
                <w:rFonts w:cs="Arial"/>
                <w:b/>
                <w:sz w:val="18"/>
                <w:szCs w:val="18"/>
              </w:rPr>
            </w:pPr>
            <w:r w:rsidRPr="005637E4">
              <w:rPr>
                <w:rFonts w:cs="Arial"/>
                <w:b/>
                <w:sz w:val="18"/>
                <w:szCs w:val="18"/>
              </w:rPr>
              <w:t>4</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acquisizioni in "economia"</w:t>
            </w:r>
          </w:p>
        </w:tc>
        <w:tc>
          <w:tcPr>
            <w:tcW w:w="1493" w:type="dxa"/>
            <w:shd w:val="clear" w:color="auto" w:fill="C2D69B"/>
            <w:vAlign w:val="center"/>
            <w:hideMark/>
          </w:tcPr>
          <w:p w:rsidR="00133D90" w:rsidRPr="005637E4" w:rsidRDefault="00133D90" w:rsidP="00DB6F2B">
            <w:pPr>
              <w:jc w:val="center"/>
              <w:rPr>
                <w:rFonts w:cs="Arial"/>
                <w:b/>
                <w:sz w:val="18"/>
                <w:szCs w:val="18"/>
              </w:rPr>
            </w:pPr>
            <w:r w:rsidRPr="005637E4">
              <w:rPr>
                <w:rFonts w:cs="Arial"/>
                <w:b/>
                <w:sz w:val="18"/>
                <w:szCs w:val="18"/>
              </w:rPr>
              <w:t>5</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gare ad evidenza pubblica di vendita</w:t>
            </w:r>
          </w:p>
        </w:tc>
        <w:tc>
          <w:tcPr>
            <w:tcW w:w="1493" w:type="dxa"/>
            <w:shd w:val="clear" w:color="auto" w:fill="C2D69B"/>
            <w:vAlign w:val="center"/>
            <w:hideMark/>
          </w:tcPr>
          <w:p w:rsidR="00133D90" w:rsidRPr="005637E4" w:rsidRDefault="00850E72" w:rsidP="00DB6F2B">
            <w:pPr>
              <w:jc w:val="center"/>
              <w:rPr>
                <w:rFonts w:cs="Arial"/>
                <w:b/>
                <w:sz w:val="18"/>
                <w:szCs w:val="18"/>
              </w:rPr>
            </w:pPr>
            <w:r>
              <w:rPr>
                <w:rFonts w:cs="Arial"/>
                <w:b/>
                <w:sz w:val="18"/>
                <w:szCs w:val="18"/>
              </w:rPr>
              <w:t>34</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contratti</w:t>
            </w:r>
          </w:p>
        </w:tc>
        <w:tc>
          <w:tcPr>
            <w:tcW w:w="1493" w:type="dxa"/>
            <w:shd w:val="clear" w:color="auto" w:fill="C2D69B"/>
            <w:vAlign w:val="center"/>
            <w:hideMark/>
          </w:tcPr>
          <w:p w:rsidR="00133D90" w:rsidRPr="005637E4" w:rsidRDefault="00133D90" w:rsidP="00DB6F2B">
            <w:pPr>
              <w:jc w:val="center"/>
              <w:rPr>
                <w:rFonts w:cs="Arial"/>
                <w:b/>
                <w:sz w:val="18"/>
                <w:szCs w:val="18"/>
              </w:rPr>
            </w:pPr>
            <w:r w:rsidRPr="005637E4">
              <w:rPr>
                <w:rFonts w:cs="Arial"/>
                <w:b/>
                <w:sz w:val="18"/>
                <w:szCs w:val="18"/>
              </w:rPr>
              <w:t>4, 5</w:t>
            </w:r>
          </w:p>
        </w:tc>
      </w:tr>
    </w:tbl>
    <w:p w:rsidR="00DB6F2B" w:rsidRDefault="00DB6F2B" w:rsidP="00DB6F2B"/>
    <w:tbl>
      <w:tblPr>
        <w:tblStyle w:val="Grigliatabella"/>
        <w:tblW w:w="0" w:type="auto"/>
        <w:tblInd w:w="108" w:type="dxa"/>
        <w:tblLook w:val="04A0"/>
      </w:tblPr>
      <w:tblGrid>
        <w:gridCol w:w="567"/>
        <w:gridCol w:w="3402"/>
        <w:gridCol w:w="4111"/>
        <w:gridCol w:w="1418"/>
      </w:tblGrid>
      <w:tr w:rsidR="00850E72" w:rsidTr="00BB0E0B">
        <w:trPr>
          <w:trHeight w:val="284"/>
        </w:trPr>
        <w:tc>
          <w:tcPr>
            <w:tcW w:w="567" w:type="dxa"/>
            <w:shd w:val="clear" w:color="auto" w:fill="C6D9F1" w:themeFill="text2" w:themeFillTint="33"/>
            <w:vAlign w:val="center"/>
          </w:tcPr>
          <w:p w:rsidR="00850E72" w:rsidRPr="005637E4" w:rsidRDefault="00850E72" w:rsidP="00BB0E0B">
            <w:pPr>
              <w:jc w:val="center"/>
              <w:rPr>
                <w:rFonts w:cs="Arial"/>
                <w:b/>
                <w:sz w:val="18"/>
                <w:szCs w:val="18"/>
              </w:rPr>
            </w:pPr>
            <w:r w:rsidRPr="005637E4">
              <w:rPr>
                <w:rFonts w:cs="Arial"/>
                <w:b/>
                <w:sz w:val="18"/>
                <w:szCs w:val="18"/>
              </w:rPr>
              <w:t>ID</w:t>
            </w:r>
          </w:p>
        </w:tc>
        <w:tc>
          <w:tcPr>
            <w:tcW w:w="3402" w:type="dxa"/>
            <w:shd w:val="clear" w:color="auto" w:fill="C6D9F1" w:themeFill="text2" w:themeFillTint="33"/>
            <w:vAlign w:val="center"/>
          </w:tcPr>
          <w:p w:rsidR="00850E72" w:rsidRPr="005637E4" w:rsidRDefault="00850E72" w:rsidP="00BB0E0B">
            <w:pPr>
              <w:jc w:val="center"/>
              <w:rPr>
                <w:rFonts w:cs="Arial"/>
                <w:b/>
                <w:sz w:val="18"/>
                <w:szCs w:val="18"/>
              </w:rPr>
            </w:pPr>
            <w:r w:rsidRPr="005637E4">
              <w:rPr>
                <w:rFonts w:cs="Arial"/>
                <w:b/>
                <w:sz w:val="18"/>
                <w:szCs w:val="18"/>
              </w:rPr>
              <w:t>Procedimento</w:t>
            </w:r>
          </w:p>
        </w:tc>
        <w:tc>
          <w:tcPr>
            <w:tcW w:w="4111" w:type="dxa"/>
          </w:tcPr>
          <w:p w:rsidR="00850E72" w:rsidRPr="005637E4" w:rsidRDefault="00850E72" w:rsidP="00BB0E0B">
            <w:pPr>
              <w:jc w:val="center"/>
              <w:rPr>
                <w:rFonts w:cs="Arial"/>
                <w:b/>
                <w:sz w:val="18"/>
                <w:szCs w:val="18"/>
              </w:rPr>
            </w:pPr>
            <w:r w:rsidRPr="005637E4">
              <w:rPr>
                <w:rFonts w:cs="Arial"/>
                <w:b/>
                <w:sz w:val="18"/>
                <w:szCs w:val="18"/>
              </w:rPr>
              <w:t>Sottoprocedimento</w:t>
            </w:r>
          </w:p>
        </w:tc>
        <w:tc>
          <w:tcPr>
            <w:tcW w:w="1418" w:type="dxa"/>
            <w:shd w:val="clear" w:color="auto" w:fill="C2D69B" w:themeFill="accent3" w:themeFillTint="99"/>
          </w:tcPr>
          <w:p w:rsidR="00850E72" w:rsidRPr="005637E4" w:rsidRDefault="00850E72" w:rsidP="00BB0E0B">
            <w:pPr>
              <w:jc w:val="center"/>
              <w:rPr>
                <w:rFonts w:cs="Arial"/>
                <w:b/>
                <w:sz w:val="18"/>
                <w:szCs w:val="18"/>
              </w:rPr>
            </w:pPr>
            <w:r w:rsidRPr="005637E4">
              <w:rPr>
                <w:rFonts w:cs="Arial"/>
                <w:b/>
                <w:sz w:val="18"/>
                <w:szCs w:val="18"/>
              </w:rPr>
              <w:t>Scheda</w:t>
            </w:r>
          </w:p>
        </w:tc>
      </w:tr>
      <w:tr w:rsidR="0083391B" w:rsidTr="00BB0E0B">
        <w:trPr>
          <w:trHeight w:val="284"/>
        </w:trPr>
        <w:tc>
          <w:tcPr>
            <w:tcW w:w="567" w:type="dxa"/>
            <w:vMerge w:val="restart"/>
            <w:shd w:val="clear" w:color="auto" w:fill="C6D9F1" w:themeFill="text2" w:themeFillTint="33"/>
            <w:vAlign w:val="center"/>
          </w:tcPr>
          <w:p w:rsidR="0083391B" w:rsidRPr="005637E4" w:rsidRDefault="0083391B" w:rsidP="00BB0E0B">
            <w:pPr>
              <w:jc w:val="center"/>
              <w:rPr>
                <w:rFonts w:cs="Arial"/>
                <w:b/>
                <w:sz w:val="18"/>
                <w:szCs w:val="18"/>
              </w:rPr>
            </w:pPr>
            <w:r w:rsidRPr="005637E4">
              <w:rPr>
                <w:rFonts w:cs="Arial"/>
                <w:b/>
                <w:sz w:val="18"/>
                <w:szCs w:val="18"/>
              </w:rPr>
              <w:t>33</w:t>
            </w:r>
          </w:p>
        </w:tc>
        <w:tc>
          <w:tcPr>
            <w:tcW w:w="3402" w:type="dxa"/>
            <w:vMerge w:val="restart"/>
            <w:shd w:val="clear" w:color="auto" w:fill="C6D9F1" w:themeFill="text2" w:themeFillTint="33"/>
            <w:vAlign w:val="center"/>
          </w:tcPr>
          <w:p w:rsidR="0083391B" w:rsidRPr="005637E4" w:rsidRDefault="0083391B" w:rsidP="00BB0E0B">
            <w:pPr>
              <w:jc w:val="center"/>
              <w:rPr>
                <w:rFonts w:cs="Arial"/>
                <w:color w:val="000000"/>
                <w:sz w:val="18"/>
                <w:szCs w:val="18"/>
              </w:rPr>
            </w:pPr>
            <w:r w:rsidRPr="005637E4">
              <w:rPr>
                <w:rFonts w:cs="Arial"/>
                <w:color w:val="000000"/>
                <w:sz w:val="18"/>
                <w:szCs w:val="18"/>
              </w:rPr>
              <w:t>servizi legali</w:t>
            </w:r>
          </w:p>
        </w:tc>
        <w:tc>
          <w:tcPr>
            <w:tcW w:w="4111" w:type="dxa"/>
            <w:vAlign w:val="center"/>
          </w:tcPr>
          <w:p w:rsidR="0083391B" w:rsidRPr="005637E4" w:rsidRDefault="0083391B" w:rsidP="00BB0E0B">
            <w:pPr>
              <w:jc w:val="center"/>
              <w:rPr>
                <w:rFonts w:cs="Arial"/>
                <w:color w:val="000000"/>
                <w:sz w:val="18"/>
                <w:szCs w:val="18"/>
              </w:rPr>
            </w:pPr>
            <w:r w:rsidRPr="005637E4">
              <w:rPr>
                <w:rFonts w:cs="Arial"/>
                <w:color w:val="000000"/>
                <w:sz w:val="18"/>
                <w:szCs w:val="18"/>
              </w:rPr>
              <w:t>supporto giuridico e pareri</w:t>
            </w:r>
          </w:p>
        </w:tc>
        <w:tc>
          <w:tcPr>
            <w:tcW w:w="1418" w:type="dxa"/>
            <w:shd w:val="clear" w:color="auto" w:fill="C2D69B" w:themeFill="accent3" w:themeFillTint="99"/>
            <w:vAlign w:val="center"/>
          </w:tcPr>
          <w:p w:rsidR="0083391B" w:rsidRPr="005637E4" w:rsidRDefault="0083391B" w:rsidP="00BB0E0B">
            <w:pPr>
              <w:jc w:val="center"/>
              <w:rPr>
                <w:rFonts w:cs="Arial"/>
                <w:b/>
                <w:sz w:val="18"/>
                <w:szCs w:val="18"/>
              </w:rPr>
            </w:pPr>
            <w:r w:rsidRPr="005637E4">
              <w:rPr>
                <w:rFonts w:cs="Arial"/>
                <w:b/>
                <w:sz w:val="18"/>
                <w:szCs w:val="18"/>
              </w:rPr>
              <w:t>3</w:t>
            </w:r>
          </w:p>
        </w:tc>
      </w:tr>
      <w:tr w:rsidR="0083391B" w:rsidTr="00BB0E0B">
        <w:trPr>
          <w:trHeight w:val="284"/>
        </w:trPr>
        <w:tc>
          <w:tcPr>
            <w:tcW w:w="567" w:type="dxa"/>
            <w:vMerge/>
            <w:shd w:val="clear" w:color="auto" w:fill="C6D9F1" w:themeFill="text2" w:themeFillTint="33"/>
          </w:tcPr>
          <w:p w:rsidR="0083391B" w:rsidRDefault="0083391B" w:rsidP="00BB0E0B"/>
        </w:tc>
        <w:tc>
          <w:tcPr>
            <w:tcW w:w="3402" w:type="dxa"/>
            <w:vMerge/>
            <w:shd w:val="clear" w:color="auto" w:fill="C6D9F1" w:themeFill="text2" w:themeFillTint="33"/>
          </w:tcPr>
          <w:p w:rsidR="0083391B" w:rsidRDefault="0083391B" w:rsidP="00BB0E0B"/>
        </w:tc>
        <w:tc>
          <w:tcPr>
            <w:tcW w:w="4111" w:type="dxa"/>
            <w:vAlign w:val="center"/>
          </w:tcPr>
          <w:p w:rsidR="0083391B" w:rsidRPr="005637E4" w:rsidRDefault="0083391B" w:rsidP="00BB0E0B">
            <w:pPr>
              <w:jc w:val="center"/>
              <w:rPr>
                <w:rFonts w:cs="Arial"/>
                <w:color w:val="000000"/>
                <w:sz w:val="18"/>
                <w:szCs w:val="18"/>
              </w:rPr>
            </w:pPr>
            <w:r w:rsidRPr="005637E4">
              <w:rPr>
                <w:rFonts w:cs="Arial"/>
                <w:color w:val="000000"/>
                <w:sz w:val="18"/>
                <w:szCs w:val="18"/>
              </w:rPr>
              <w:t>gestione del contenzioso</w:t>
            </w:r>
          </w:p>
        </w:tc>
        <w:tc>
          <w:tcPr>
            <w:tcW w:w="1418" w:type="dxa"/>
            <w:shd w:val="clear" w:color="auto" w:fill="C2D69B" w:themeFill="accent3" w:themeFillTint="99"/>
            <w:vAlign w:val="center"/>
          </w:tcPr>
          <w:p w:rsidR="0083391B" w:rsidRPr="005637E4" w:rsidRDefault="0083391B" w:rsidP="00BB0E0B">
            <w:pPr>
              <w:jc w:val="center"/>
              <w:rPr>
                <w:rFonts w:cs="Arial"/>
                <w:b/>
                <w:sz w:val="18"/>
                <w:szCs w:val="18"/>
              </w:rPr>
            </w:pPr>
            <w:r w:rsidRPr="005637E4">
              <w:rPr>
                <w:rFonts w:cs="Arial"/>
                <w:b/>
                <w:sz w:val="18"/>
                <w:szCs w:val="18"/>
              </w:rPr>
              <w:t>3</w:t>
            </w:r>
          </w:p>
        </w:tc>
      </w:tr>
    </w:tbl>
    <w:p w:rsidR="00850E72" w:rsidRDefault="00850E72" w:rsidP="00DB6F2B"/>
    <w:tbl>
      <w:tblPr>
        <w:tblW w:w="951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34"/>
        <w:gridCol w:w="3422"/>
        <w:gridCol w:w="3969"/>
        <w:gridCol w:w="1493"/>
      </w:tblGrid>
      <w:tr w:rsidR="00133D90" w:rsidRPr="005637E4" w:rsidTr="00133D90">
        <w:trPr>
          <w:trHeight w:hRule="exact" w:val="284"/>
        </w:trPr>
        <w:tc>
          <w:tcPr>
            <w:tcW w:w="634" w:type="dxa"/>
            <w:shd w:val="clear" w:color="auto" w:fill="C6D9F1"/>
            <w:vAlign w:val="center"/>
          </w:tcPr>
          <w:p w:rsidR="00133D90" w:rsidRPr="005637E4" w:rsidRDefault="00133D90" w:rsidP="00DB6F2B">
            <w:pPr>
              <w:jc w:val="center"/>
              <w:rPr>
                <w:rFonts w:cs="Arial"/>
                <w:b/>
                <w:sz w:val="18"/>
                <w:szCs w:val="18"/>
              </w:rPr>
            </w:pPr>
            <w:r w:rsidRPr="005637E4">
              <w:rPr>
                <w:rFonts w:cs="Arial"/>
                <w:b/>
                <w:sz w:val="18"/>
                <w:szCs w:val="18"/>
              </w:rPr>
              <w:t>ID</w:t>
            </w:r>
          </w:p>
        </w:tc>
        <w:tc>
          <w:tcPr>
            <w:tcW w:w="3422" w:type="dxa"/>
            <w:shd w:val="clear" w:color="auto" w:fill="C6D9F1"/>
            <w:vAlign w:val="center"/>
          </w:tcPr>
          <w:p w:rsidR="00133D90" w:rsidRPr="005637E4" w:rsidRDefault="00133D90" w:rsidP="00DB6F2B">
            <w:pPr>
              <w:jc w:val="center"/>
              <w:rPr>
                <w:rFonts w:cs="Arial"/>
                <w:b/>
                <w:sz w:val="18"/>
                <w:szCs w:val="18"/>
              </w:rPr>
            </w:pPr>
            <w:r w:rsidRPr="005637E4">
              <w:rPr>
                <w:rFonts w:cs="Arial"/>
                <w:b/>
                <w:sz w:val="18"/>
                <w:szCs w:val="18"/>
              </w:rPr>
              <w:t>Procedimento</w:t>
            </w:r>
          </w:p>
        </w:tc>
        <w:tc>
          <w:tcPr>
            <w:tcW w:w="3969" w:type="dxa"/>
            <w:shd w:val="clear" w:color="auto" w:fill="F2F2F2"/>
            <w:vAlign w:val="center"/>
          </w:tcPr>
          <w:p w:rsidR="00133D90" w:rsidRPr="005637E4" w:rsidRDefault="00133D90" w:rsidP="00DB6F2B">
            <w:pPr>
              <w:jc w:val="center"/>
              <w:rPr>
                <w:rFonts w:cs="Arial"/>
                <w:b/>
                <w:sz w:val="18"/>
                <w:szCs w:val="18"/>
              </w:rPr>
            </w:pPr>
            <w:r w:rsidRPr="005637E4">
              <w:rPr>
                <w:rFonts w:cs="Arial"/>
                <w:b/>
                <w:sz w:val="18"/>
                <w:szCs w:val="18"/>
              </w:rPr>
              <w:t>Sottoprocedimento</w:t>
            </w:r>
          </w:p>
        </w:tc>
        <w:tc>
          <w:tcPr>
            <w:tcW w:w="1493" w:type="dxa"/>
            <w:shd w:val="clear" w:color="auto" w:fill="C2D69B"/>
            <w:vAlign w:val="center"/>
          </w:tcPr>
          <w:p w:rsidR="00133D90" w:rsidRPr="005637E4" w:rsidRDefault="00133D90" w:rsidP="00DB6F2B">
            <w:pPr>
              <w:jc w:val="center"/>
              <w:rPr>
                <w:rFonts w:cs="Arial"/>
                <w:b/>
                <w:sz w:val="18"/>
                <w:szCs w:val="18"/>
              </w:rPr>
            </w:pPr>
            <w:r w:rsidRPr="005637E4">
              <w:rPr>
                <w:rFonts w:cs="Arial"/>
                <w:b/>
                <w:sz w:val="18"/>
                <w:szCs w:val="18"/>
              </w:rPr>
              <w:t>Scheda</w:t>
            </w:r>
          </w:p>
        </w:tc>
      </w:tr>
      <w:tr w:rsidR="00133D90" w:rsidRPr="005637E4" w:rsidTr="00133D90">
        <w:trPr>
          <w:trHeight w:hRule="exact" w:val="284"/>
        </w:trPr>
        <w:tc>
          <w:tcPr>
            <w:tcW w:w="634" w:type="dxa"/>
            <w:vMerge w:val="restart"/>
            <w:shd w:val="clear" w:color="auto" w:fill="C6D9F1"/>
            <w:vAlign w:val="center"/>
            <w:hideMark/>
          </w:tcPr>
          <w:p w:rsidR="00133D90" w:rsidRPr="005637E4" w:rsidRDefault="00133D90" w:rsidP="00DB6F2B">
            <w:pPr>
              <w:jc w:val="center"/>
              <w:rPr>
                <w:rFonts w:cs="Arial"/>
                <w:b/>
                <w:color w:val="000000"/>
                <w:sz w:val="18"/>
                <w:szCs w:val="18"/>
              </w:rPr>
            </w:pPr>
            <w:r w:rsidRPr="005637E4">
              <w:rPr>
                <w:rFonts w:cs="Arial"/>
                <w:b/>
                <w:color w:val="000000"/>
                <w:sz w:val="18"/>
                <w:szCs w:val="18"/>
              </w:rPr>
              <w:t>34</w:t>
            </w:r>
          </w:p>
        </w:tc>
        <w:tc>
          <w:tcPr>
            <w:tcW w:w="3422" w:type="dxa"/>
            <w:vMerge w:val="restart"/>
            <w:shd w:val="clear" w:color="auto" w:fill="C6D9F1"/>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relazioni con il pubblico</w:t>
            </w: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reclami e segnalazioni</w:t>
            </w:r>
          </w:p>
        </w:tc>
        <w:tc>
          <w:tcPr>
            <w:tcW w:w="1493" w:type="dxa"/>
            <w:shd w:val="clear" w:color="auto" w:fill="C2D69B"/>
            <w:vAlign w:val="center"/>
            <w:hideMark/>
          </w:tcPr>
          <w:p w:rsidR="00133D90" w:rsidRPr="005637E4" w:rsidRDefault="0083391B" w:rsidP="00DB6F2B">
            <w:pPr>
              <w:jc w:val="center"/>
              <w:rPr>
                <w:rFonts w:cs="Arial"/>
                <w:b/>
                <w:sz w:val="18"/>
                <w:szCs w:val="18"/>
              </w:rPr>
            </w:pPr>
            <w:r>
              <w:rPr>
                <w:rFonts w:cs="Arial"/>
                <w:b/>
                <w:sz w:val="18"/>
                <w:szCs w:val="18"/>
              </w:rPr>
              <w:t>3</w:t>
            </w:r>
            <w:r w:rsidR="00E73E5E">
              <w:rPr>
                <w:rFonts w:cs="Arial"/>
                <w:b/>
                <w:sz w:val="18"/>
                <w:szCs w:val="18"/>
              </w:rPr>
              <w:t>8</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b/>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comunicazione esterna</w:t>
            </w:r>
          </w:p>
        </w:tc>
        <w:tc>
          <w:tcPr>
            <w:tcW w:w="1493" w:type="dxa"/>
            <w:shd w:val="clear" w:color="auto" w:fill="C2D69B"/>
            <w:vAlign w:val="center"/>
            <w:hideMark/>
          </w:tcPr>
          <w:p w:rsidR="00133D90" w:rsidRPr="005637E4" w:rsidRDefault="0083391B" w:rsidP="00DB6F2B">
            <w:pPr>
              <w:jc w:val="center"/>
              <w:rPr>
                <w:rFonts w:cs="Arial"/>
                <w:b/>
                <w:sz w:val="18"/>
                <w:szCs w:val="18"/>
              </w:rPr>
            </w:pPr>
            <w:r>
              <w:rPr>
                <w:rFonts w:cs="Arial"/>
                <w:b/>
                <w:sz w:val="18"/>
                <w:szCs w:val="18"/>
              </w:rPr>
              <w:t>3</w:t>
            </w:r>
            <w:r w:rsidR="00E73E5E">
              <w:rPr>
                <w:rFonts w:cs="Arial"/>
                <w:b/>
                <w:sz w:val="18"/>
                <w:szCs w:val="18"/>
              </w:rPr>
              <w:t>8</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b/>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color w:val="000000"/>
                <w:sz w:val="18"/>
                <w:szCs w:val="18"/>
              </w:rPr>
            </w:pPr>
            <w:r w:rsidRPr="005637E4">
              <w:rPr>
                <w:rFonts w:cs="Arial"/>
                <w:color w:val="000000"/>
                <w:sz w:val="18"/>
                <w:szCs w:val="18"/>
              </w:rPr>
              <w:t>accesso agli atti e trasparenza</w:t>
            </w:r>
          </w:p>
        </w:tc>
        <w:tc>
          <w:tcPr>
            <w:tcW w:w="1493" w:type="dxa"/>
            <w:shd w:val="clear" w:color="auto" w:fill="C2D69B"/>
            <w:vAlign w:val="center"/>
            <w:hideMark/>
          </w:tcPr>
          <w:p w:rsidR="00133D90" w:rsidRPr="005637E4" w:rsidRDefault="00E73E5E" w:rsidP="0083391B">
            <w:pPr>
              <w:jc w:val="center"/>
              <w:rPr>
                <w:rFonts w:cs="Arial"/>
                <w:b/>
                <w:sz w:val="18"/>
                <w:szCs w:val="18"/>
              </w:rPr>
            </w:pPr>
            <w:r>
              <w:rPr>
                <w:rFonts w:cs="Arial"/>
                <w:b/>
                <w:sz w:val="18"/>
                <w:szCs w:val="18"/>
              </w:rPr>
              <w:t>38</w:t>
            </w:r>
          </w:p>
        </w:tc>
      </w:tr>
      <w:tr w:rsidR="00133D90" w:rsidRPr="005637E4" w:rsidTr="00133D90">
        <w:trPr>
          <w:trHeight w:hRule="exact" w:val="284"/>
        </w:trPr>
        <w:tc>
          <w:tcPr>
            <w:tcW w:w="634" w:type="dxa"/>
            <w:vMerge/>
            <w:shd w:val="clear" w:color="auto" w:fill="C6D9F1"/>
            <w:vAlign w:val="center"/>
            <w:hideMark/>
          </w:tcPr>
          <w:p w:rsidR="00133D90" w:rsidRPr="005637E4" w:rsidRDefault="00133D90" w:rsidP="00DB6F2B">
            <w:pPr>
              <w:jc w:val="center"/>
              <w:rPr>
                <w:rFonts w:cs="Arial"/>
                <w:b/>
                <w:color w:val="000000"/>
                <w:sz w:val="18"/>
                <w:szCs w:val="18"/>
              </w:rPr>
            </w:pPr>
          </w:p>
        </w:tc>
        <w:tc>
          <w:tcPr>
            <w:tcW w:w="3422" w:type="dxa"/>
            <w:vMerge/>
            <w:shd w:val="clear" w:color="auto" w:fill="C6D9F1"/>
            <w:vAlign w:val="center"/>
            <w:hideMark/>
          </w:tcPr>
          <w:p w:rsidR="00133D90" w:rsidRPr="005637E4" w:rsidRDefault="00133D90" w:rsidP="00DB6F2B">
            <w:pPr>
              <w:jc w:val="center"/>
              <w:rPr>
                <w:rFonts w:cs="Arial"/>
                <w:color w:val="000000"/>
                <w:sz w:val="18"/>
                <w:szCs w:val="18"/>
              </w:rPr>
            </w:pPr>
          </w:p>
        </w:tc>
        <w:tc>
          <w:tcPr>
            <w:tcW w:w="3969" w:type="dxa"/>
            <w:shd w:val="clear" w:color="auto" w:fill="F2F2F2"/>
            <w:vAlign w:val="center"/>
            <w:hideMark/>
          </w:tcPr>
          <w:p w:rsidR="00133D90" w:rsidRPr="005637E4" w:rsidRDefault="00133D90" w:rsidP="00DB6F2B">
            <w:pPr>
              <w:jc w:val="center"/>
              <w:rPr>
                <w:rFonts w:cs="Arial"/>
                <w:i/>
                <w:iCs/>
                <w:color w:val="000000"/>
                <w:sz w:val="18"/>
                <w:szCs w:val="18"/>
              </w:rPr>
            </w:pPr>
            <w:proofErr w:type="spellStart"/>
            <w:r w:rsidRPr="005637E4">
              <w:rPr>
                <w:rFonts w:cs="Arial"/>
                <w:i/>
                <w:iCs/>
                <w:color w:val="000000"/>
                <w:sz w:val="18"/>
                <w:szCs w:val="18"/>
              </w:rPr>
              <w:t>customer</w:t>
            </w:r>
            <w:proofErr w:type="spellEnd"/>
            <w:r w:rsidRPr="005637E4">
              <w:rPr>
                <w:rFonts w:cs="Arial"/>
                <w:i/>
                <w:iCs/>
                <w:color w:val="000000"/>
                <w:sz w:val="18"/>
                <w:szCs w:val="18"/>
              </w:rPr>
              <w:t xml:space="preserve"> </w:t>
            </w:r>
            <w:proofErr w:type="spellStart"/>
            <w:r w:rsidRPr="005637E4">
              <w:rPr>
                <w:rFonts w:cs="Arial"/>
                <w:i/>
                <w:iCs/>
                <w:color w:val="000000"/>
                <w:sz w:val="18"/>
                <w:szCs w:val="18"/>
              </w:rPr>
              <w:t>satisfaction</w:t>
            </w:r>
            <w:proofErr w:type="spellEnd"/>
          </w:p>
        </w:tc>
        <w:tc>
          <w:tcPr>
            <w:tcW w:w="1493" w:type="dxa"/>
            <w:shd w:val="clear" w:color="auto" w:fill="C2D69B"/>
            <w:vAlign w:val="center"/>
            <w:hideMark/>
          </w:tcPr>
          <w:p w:rsidR="00133D90" w:rsidRPr="005637E4" w:rsidRDefault="00E73E5E" w:rsidP="00DB6F2B">
            <w:pPr>
              <w:jc w:val="center"/>
              <w:rPr>
                <w:rFonts w:cs="Arial"/>
                <w:b/>
                <w:sz w:val="18"/>
                <w:szCs w:val="18"/>
              </w:rPr>
            </w:pPr>
            <w:r>
              <w:rPr>
                <w:rFonts w:cs="Arial"/>
                <w:b/>
                <w:sz w:val="18"/>
                <w:szCs w:val="18"/>
              </w:rPr>
              <w:t>38</w:t>
            </w:r>
          </w:p>
        </w:tc>
      </w:tr>
    </w:tbl>
    <w:p w:rsidR="00DB6F2B" w:rsidRPr="00A66C9D" w:rsidRDefault="00DB6F2B" w:rsidP="00DB6F2B">
      <w:pPr>
        <w:pStyle w:val="Titolo3"/>
        <w:rPr>
          <w:rFonts w:cs="Arial"/>
          <w:sz w:val="20"/>
        </w:rPr>
      </w:pPr>
      <w:bookmarkStart w:id="11" w:name="_Toc405477353"/>
      <w:bookmarkStart w:id="12" w:name="_Toc470789076"/>
      <w:bookmarkEnd w:id="4"/>
      <w:r w:rsidRPr="003917A8">
        <w:rPr>
          <w:rFonts w:cs="Arial"/>
          <w:sz w:val="20"/>
        </w:rPr>
        <w:lastRenderedPageBreak/>
        <w:t>6.</w:t>
      </w:r>
      <w:r w:rsidRPr="003917A8">
        <w:rPr>
          <w:rFonts w:cs="Arial"/>
          <w:sz w:val="20"/>
        </w:rPr>
        <w:tab/>
        <w:t>Le aree a rischio – la stima del valore della probabilità di fenomeni corruttivi.</w:t>
      </w:r>
      <w:bookmarkEnd w:id="11"/>
      <w:bookmarkEnd w:id="12"/>
    </w:p>
    <w:p w:rsidR="006D08B5" w:rsidRDefault="006D08B5" w:rsidP="00DB6F2B">
      <w:pPr>
        <w:pStyle w:val="Corpotesto"/>
        <w:jc w:val="both"/>
        <w:rPr>
          <w:sz w:val="20"/>
          <w:szCs w:val="20"/>
        </w:rPr>
      </w:pPr>
    </w:p>
    <w:p w:rsidR="00DB6F2B" w:rsidRPr="00A66C9D" w:rsidRDefault="00DB6F2B" w:rsidP="00DB6F2B">
      <w:pPr>
        <w:pStyle w:val="Corpotesto"/>
        <w:jc w:val="both"/>
        <w:rPr>
          <w:sz w:val="20"/>
          <w:szCs w:val="20"/>
        </w:rPr>
      </w:pPr>
      <w:r w:rsidRPr="00A66C9D">
        <w:rPr>
          <w:sz w:val="20"/>
          <w:szCs w:val="20"/>
        </w:rPr>
        <w:t xml:space="preserve">Dopo avere analizzato l’attuale assetto organizzativo del </w:t>
      </w:r>
      <w:r w:rsidRPr="006D08B5">
        <w:rPr>
          <w:sz w:val="20"/>
          <w:szCs w:val="20"/>
        </w:rPr>
        <w:t xml:space="preserve">Comune di </w:t>
      </w:r>
      <w:r w:rsidR="006D08B5">
        <w:rPr>
          <w:sz w:val="20"/>
          <w:szCs w:val="20"/>
        </w:rPr>
        <w:t>Co</w:t>
      </w:r>
      <w:r w:rsidR="004054A1">
        <w:rPr>
          <w:sz w:val="20"/>
          <w:szCs w:val="20"/>
        </w:rPr>
        <w:t>rropoli</w:t>
      </w:r>
      <w:r w:rsidRPr="00A66C9D">
        <w:rPr>
          <w:sz w:val="20"/>
          <w:szCs w:val="20"/>
        </w:rPr>
        <w:t xml:space="preserve">, verificato e </w:t>
      </w:r>
      <w:r w:rsidR="00CB5391">
        <w:rPr>
          <w:sz w:val="20"/>
          <w:szCs w:val="20"/>
        </w:rPr>
        <w:t>schematizzato</w:t>
      </w:r>
      <w:r w:rsidRPr="00A66C9D">
        <w:rPr>
          <w:sz w:val="20"/>
          <w:szCs w:val="20"/>
        </w:rPr>
        <w:t xml:space="preserve"> l’attività procedimentale al paragrafo precedente, dobbiamo individuare quali siano, per ciascuno dei procedimenti e sottoprocedimenti gli atti a rischio. Accertare cioè se ci siano quelle che l’ANAC e il legislatore definiscono “</w:t>
      </w:r>
      <w:r w:rsidRPr="00A66C9D">
        <w:rPr>
          <w:b/>
          <w:i/>
          <w:sz w:val="20"/>
          <w:szCs w:val="20"/>
        </w:rPr>
        <w:t>aree di rischio corruzione</w:t>
      </w:r>
      <w:r w:rsidRPr="00A66C9D">
        <w:rPr>
          <w:sz w:val="20"/>
          <w:szCs w:val="20"/>
        </w:rPr>
        <w:t>”.</w:t>
      </w:r>
    </w:p>
    <w:p w:rsidR="00DB6F2B" w:rsidRPr="00A66C9D" w:rsidRDefault="00DB6F2B" w:rsidP="00DB6F2B">
      <w:pPr>
        <w:pStyle w:val="Corpotesto"/>
        <w:jc w:val="both"/>
        <w:rPr>
          <w:sz w:val="20"/>
          <w:szCs w:val="20"/>
        </w:rPr>
      </w:pPr>
      <w:r w:rsidRPr="00A66C9D">
        <w:rPr>
          <w:sz w:val="20"/>
          <w:szCs w:val="20"/>
        </w:rPr>
        <w:t>Dalla analisi fatta, a livello potenziale ed eventuale potremmo dire che queste aree sono:</w:t>
      </w:r>
    </w:p>
    <w:p w:rsidR="00DB6F2B" w:rsidRPr="00A66C9D" w:rsidRDefault="00DB6F2B" w:rsidP="007E22A8">
      <w:pPr>
        <w:pStyle w:val="Paragrafoelenco"/>
        <w:numPr>
          <w:ilvl w:val="0"/>
          <w:numId w:val="5"/>
        </w:numPr>
        <w:spacing w:after="0" w:line="240" w:lineRule="auto"/>
        <w:jc w:val="both"/>
        <w:rPr>
          <w:rFonts w:ascii="Arial" w:hAnsi="Arial" w:cs="Arial"/>
          <w:i/>
          <w:sz w:val="20"/>
          <w:szCs w:val="20"/>
        </w:rPr>
      </w:pPr>
      <w:r w:rsidRPr="00A66C9D">
        <w:rPr>
          <w:rFonts w:ascii="Arial" w:hAnsi="Arial" w:cs="Arial"/>
          <w:i/>
          <w:sz w:val="20"/>
          <w:szCs w:val="20"/>
        </w:rPr>
        <w:t>acquisizione e progressione del personale:</w:t>
      </w:r>
    </w:p>
    <w:p w:rsidR="00DB6F2B" w:rsidRPr="00A66C9D" w:rsidRDefault="00DB6F2B" w:rsidP="007E22A8">
      <w:pPr>
        <w:pStyle w:val="Paragrafoelenco"/>
        <w:numPr>
          <w:ilvl w:val="0"/>
          <w:numId w:val="5"/>
        </w:numPr>
        <w:spacing w:after="0" w:line="240" w:lineRule="auto"/>
        <w:jc w:val="both"/>
        <w:rPr>
          <w:rFonts w:ascii="Arial" w:hAnsi="Arial" w:cs="Arial"/>
          <w:i/>
          <w:sz w:val="20"/>
          <w:szCs w:val="20"/>
        </w:rPr>
      </w:pPr>
      <w:r w:rsidRPr="00A66C9D">
        <w:rPr>
          <w:rFonts w:ascii="Arial" w:hAnsi="Arial" w:cs="Arial"/>
          <w:i/>
          <w:sz w:val="20"/>
          <w:szCs w:val="20"/>
        </w:rPr>
        <w:t>concorsi e prove selettive per l’assunzione di personale e per la progressione in carriera.</w:t>
      </w:r>
    </w:p>
    <w:p w:rsidR="00DB6F2B" w:rsidRPr="00A66C9D" w:rsidRDefault="00DB6F2B" w:rsidP="007E22A8">
      <w:pPr>
        <w:pStyle w:val="Paragrafoelenco"/>
        <w:numPr>
          <w:ilvl w:val="0"/>
          <w:numId w:val="5"/>
        </w:numPr>
        <w:spacing w:after="0" w:line="240" w:lineRule="auto"/>
        <w:jc w:val="both"/>
        <w:rPr>
          <w:rFonts w:ascii="Arial" w:hAnsi="Arial" w:cs="Arial"/>
          <w:i/>
          <w:sz w:val="20"/>
          <w:szCs w:val="20"/>
        </w:rPr>
      </w:pPr>
      <w:r w:rsidRPr="00A66C9D">
        <w:rPr>
          <w:rFonts w:ascii="Arial" w:hAnsi="Arial" w:cs="Arial"/>
          <w:i/>
          <w:sz w:val="20"/>
          <w:szCs w:val="20"/>
        </w:rPr>
        <w:t>affidamento di lavori servizi e forniture:</w:t>
      </w:r>
    </w:p>
    <w:p w:rsidR="00DB6F2B" w:rsidRPr="00A66C9D" w:rsidRDefault="00DB6F2B" w:rsidP="007E22A8">
      <w:pPr>
        <w:pStyle w:val="Paragrafoelenco"/>
        <w:numPr>
          <w:ilvl w:val="0"/>
          <w:numId w:val="5"/>
        </w:numPr>
        <w:spacing w:after="0" w:line="240" w:lineRule="auto"/>
        <w:jc w:val="both"/>
        <w:rPr>
          <w:rFonts w:ascii="Arial" w:hAnsi="Arial" w:cs="Arial"/>
          <w:i/>
          <w:sz w:val="20"/>
          <w:szCs w:val="20"/>
        </w:rPr>
      </w:pPr>
      <w:r w:rsidRPr="00A66C9D">
        <w:rPr>
          <w:rFonts w:ascii="Arial" w:hAnsi="Arial" w:cs="Arial"/>
          <w:i/>
          <w:sz w:val="20"/>
          <w:szCs w:val="20"/>
        </w:rPr>
        <w:t>procedimenti di scelta del contraente per l’affidamento di lavori, servizi, forniture.</w:t>
      </w:r>
    </w:p>
    <w:p w:rsidR="00DB6F2B" w:rsidRPr="00A66C9D" w:rsidRDefault="00DB6F2B" w:rsidP="007E22A8">
      <w:pPr>
        <w:pStyle w:val="Paragrafoelenco"/>
        <w:numPr>
          <w:ilvl w:val="0"/>
          <w:numId w:val="5"/>
        </w:numPr>
        <w:spacing w:after="0" w:line="240" w:lineRule="auto"/>
        <w:jc w:val="both"/>
        <w:rPr>
          <w:rFonts w:ascii="Arial" w:hAnsi="Arial" w:cs="Arial"/>
          <w:i/>
          <w:sz w:val="20"/>
          <w:szCs w:val="20"/>
        </w:rPr>
      </w:pPr>
      <w:r w:rsidRPr="00A66C9D">
        <w:rPr>
          <w:rFonts w:ascii="Arial" w:hAnsi="Arial" w:cs="Arial"/>
          <w:i/>
          <w:sz w:val="20"/>
          <w:szCs w:val="20"/>
        </w:rPr>
        <w:t>autorizzazioni e concessioni.</w:t>
      </w:r>
    </w:p>
    <w:p w:rsidR="00DB6F2B" w:rsidRPr="00A66C9D" w:rsidRDefault="00DB6F2B" w:rsidP="007E22A8">
      <w:pPr>
        <w:pStyle w:val="Paragrafoelenco"/>
        <w:numPr>
          <w:ilvl w:val="0"/>
          <w:numId w:val="5"/>
        </w:numPr>
        <w:spacing w:after="0" w:line="240" w:lineRule="auto"/>
        <w:jc w:val="both"/>
        <w:rPr>
          <w:rFonts w:ascii="Arial" w:hAnsi="Arial" w:cs="Arial"/>
          <w:i/>
          <w:sz w:val="20"/>
          <w:szCs w:val="20"/>
        </w:rPr>
      </w:pPr>
      <w:r w:rsidRPr="00A66C9D">
        <w:rPr>
          <w:rFonts w:ascii="Arial" w:hAnsi="Arial" w:cs="Arial"/>
          <w:i/>
          <w:sz w:val="20"/>
          <w:szCs w:val="20"/>
        </w:rPr>
        <w:t>concessione ed erogazione di sovvenzioni, contributi, sussidi, ausili finanziari, nonché attribuzione di vantaggi economici di qualunque genere a persone ed enti pubblici e privati.</w:t>
      </w:r>
    </w:p>
    <w:p w:rsidR="00DB6F2B" w:rsidRPr="00A66C9D" w:rsidRDefault="00DB6F2B" w:rsidP="007E22A8">
      <w:pPr>
        <w:pStyle w:val="Paragrafoelenco"/>
        <w:numPr>
          <w:ilvl w:val="0"/>
          <w:numId w:val="5"/>
        </w:numPr>
        <w:spacing w:after="0" w:line="240" w:lineRule="auto"/>
        <w:jc w:val="both"/>
        <w:rPr>
          <w:rFonts w:ascii="Arial" w:hAnsi="Arial" w:cs="Arial"/>
          <w:i/>
          <w:sz w:val="20"/>
          <w:szCs w:val="20"/>
        </w:rPr>
      </w:pPr>
      <w:r w:rsidRPr="00A66C9D">
        <w:rPr>
          <w:rFonts w:ascii="Arial" w:hAnsi="Arial" w:cs="Arial"/>
          <w:i/>
          <w:sz w:val="20"/>
          <w:szCs w:val="20"/>
        </w:rPr>
        <w:t>provvedimenti di pianificazione urbanistica generale ed attuativa;</w:t>
      </w:r>
    </w:p>
    <w:p w:rsidR="00DB6F2B" w:rsidRPr="00A66C9D" w:rsidRDefault="00DB6F2B" w:rsidP="007E22A8">
      <w:pPr>
        <w:pStyle w:val="Paragrafoelenco"/>
        <w:numPr>
          <w:ilvl w:val="0"/>
          <w:numId w:val="5"/>
        </w:numPr>
        <w:spacing w:after="0" w:line="240" w:lineRule="auto"/>
        <w:jc w:val="both"/>
        <w:rPr>
          <w:rFonts w:ascii="Arial" w:hAnsi="Arial" w:cs="Arial"/>
          <w:i/>
          <w:sz w:val="20"/>
          <w:szCs w:val="20"/>
        </w:rPr>
      </w:pPr>
      <w:r w:rsidRPr="00A66C9D">
        <w:rPr>
          <w:rFonts w:ascii="Arial" w:hAnsi="Arial" w:cs="Arial"/>
          <w:i/>
          <w:sz w:val="20"/>
          <w:szCs w:val="20"/>
        </w:rPr>
        <w:t>permessi di costruire ordinari, in deroga e convenzionati;</w:t>
      </w:r>
    </w:p>
    <w:p w:rsidR="00DB6F2B" w:rsidRPr="00A66C9D" w:rsidRDefault="00DB6F2B" w:rsidP="007E22A8">
      <w:pPr>
        <w:pStyle w:val="Paragrafoelenco"/>
        <w:numPr>
          <w:ilvl w:val="0"/>
          <w:numId w:val="5"/>
        </w:numPr>
        <w:spacing w:after="0" w:line="240" w:lineRule="auto"/>
        <w:jc w:val="both"/>
        <w:rPr>
          <w:rFonts w:ascii="Arial" w:hAnsi="Arial" w:cs="Arial"/>
          <w:i/>
          <w:sz w:val="20"/>
          <w:szCs w:val="20"/>
        </w:rPr>
      </w:pPr>
      <w:r w:rsidRPr="00A66C9D">
        <w:rPr>
          <w:rFonts w:ascii="Arial" w:hAnsi="Arial" w:cs="Arial"/>
          <w:i/>
          <w:sz w:val="20"/>
          <w:szCs w:val="20"/>
        </w:rPr>
        <w:t>accertamento e controlli sugli abusi edilizi, controlli sull’uso del territorio;</w:t>
      </w:r>
    </w:p>
    <w:p w:rsidR="00DB6F2B" w:rsidRPr="00A66C9D" w:rsidRDefault="00DB6F2B" w:rsidP="007E22A8">
      <w:pPr>
        <w:pStyle w:val="Paragrafoelenco"/>
        <w:numPr>
          <w:ilvl w:val="0"/>
          <w:numId w:val="5"/>
        </w:numPr>
        <w:spacing w:after="0" w:line="240" w:lineRule="auto"/>
        <w:jc w:val="both"/>
        <w:rPr>
          <w:rFonts w:ascii="Arial" w:hAnsi="Arial" w:cs="Arial"/>
          <w:i/>
          <w:sz w:val="20"/>
          <w:szCs w:val="20"/>
        </w:rPr>
      </w:pPr>
      <w:r w:rsidRPr="00A66C9D">
        <w:rPr>
          <w:rFonts w:ascii="Arial" w:hAnsi="Arial" w:cs="Arial"/>
          <w:i/>
          <w:sz w:val="20"/>
          <w:szCs w:val="20"/>
        </w:rPr>
        <w:t>gestione del processo di irrogazione delle sanzioni per violazione del CDS e vigilanza sulla circolazione e la sosta;</w:t>
      </w:r>
    </w:p>
    <w:p w:rsidR="00DB6F2B" w:rsidRPr="00A66C9D" w:rsidRDefault="00DB6F2B" w:rsidP="007E22A8">
      <w:pPr>
        <w:pStyle w:val="Paragrafoelenco"/>
        <w:numPr>
          <w:ilvl w:val="0"/>
          <w:numId w:val="5"/>
        </w:numPr>
        <w:spacing w:after="0" w:line="240" w:lineRule="auto"/>
        <w:jc w:val="both"/>
        <w:rPr>
          <w:rFonts w:ascii="Arial" w:hAnsi="Arial" w:cs="Arial"/>
          <w:i/>
          <w:sz w:val="20"/>
          <w:szCs w:val="20"/>
        </w:rPr>
      </w:pPr>
      <w:r w:rsidRPr="00A66C9D">
        <w:rPr>
          <w:rFonts w:ascii="Arial" w:hAnsi="Arial" w:cs="Arial"/>
          <w:i/>
          <w:sz w:val="20"/>
          <w:szCs w:val="20"/>
        </w:rPr>
        <w:t>gestione ordinaria delle entrate e delle spese di bilancio;</w:t>
      </w:r>
    </w:p>
    <w:p w:rsidR="00DB6F2B" w:rsidRPr="00A66C9D" w:rsidRDefault="00DB6F2B" w:rsidP="007E22A8">
      <w:pPr>
        <w:pStyle w:val="Paragrafoelenco"/>
        <w:numPr>
          <w:ilvl w:val="0"/>
          <w:numId w:val="5"/>
        </w:numPr>
        <w:spacing w:after="0" w:line="240" w:lineRule="auto"/>
        <w:jc w:val="both"/>
        <w:rPr>
          <w:rFonts w:ascii="Arial" w:hAnsi="Arial" w:cs="Arial"/>
          <w:i/>
          <w:sz w:val="20"/>
          <w:szCs w:val="20"/>
        </w:rPr>
      </w:pPr>
      <w:r w:rsidRPr="00A66C9D">
        <w:rPr>
          <w:rFonts w:ascii="Arial" w:hAnsi="Arial" w:cs="Arial"/>
          <w:i/>
          <w:sz w:val="20"/>
          <w:szCs w:val="20"/>
        </w:rPr>
        <w:t>accertamenti e verifiche dei tributi locali, accertamenti con adesione dei tributi locali;</w:t>
      </w:r>
    </w:p>
    <w:p w:rsidR="00DB6F2B" w:rsidRPr="00A66C9D" w:rsidRDefault="00DB6F2B" w:rsidP="007E22A8">
      <w:pPr>
        <w:pStyle w:val="Paragrafoelenco"/>
        <w:numPr>
          <w:ilvl w:val="0"/>
          <w:numId w:val="5"/>
        </w:numPr>
        <w:spacing w:after="0" w:line="240" w:lineRule="auto"/>
        <w:jc w:val="both"/>
        <w:rPr>
          <w:rFonts w:ascii="Arial" w:hAnsi="Arial" w:cs="Arial"/>
          <w:i/>
          <w:sz w:val="20"/>
          <w:szCs w:val="20"/>
        </w:rPr>
      </w:pPr>
      <w:r w:rsidRPr="00A66C9D">
        <w:rPr>
          <w:rFonts w:ascii="Arial" w:hAnsi="Arial" w:cs="Arial"/>
          <w:i/>
          <w:sz w:val="20"/>
          <w:szCs w:val="20"/>
        </w:rPr>
        <w:t>incentivi economici al personale (produttività individuale e retribuzioni di risultato);</w:t>
      </w:r>
    </w:p>
    <w:p w:rsidR="00DB6F2B" w:rsidRPr="00A66C9D" w:rsidRDefault="00DB6F2B" w:rsidP="007E22A8">
      <w:pPr>
        <w:pStyle w:val="Paragrafoelenco"/>
        <w:numPr>
          <w:ilvl w:val="0"/>
          <w:numId w:val="5"/>
        </w:numPr>
        <w:spacing w:after="0" w:line="240" w:lineRule="auto"/>
        <w:jc w:val="both"/>
        <w:rPr>
          <w:rFonts w:ascii="Arial" w:hAnsi="Arial" w:cs="Arial"/>
          <w:i/>
          <w:sz w:val="20"/>
          <w:szCs w:val="20"/>
        </w:rPr>
      </w:pPr>
      <w:r w:rsidRPr="00A66C9D">
        <w:rPr>
          <w:rFonts w:ascii="Arial" w:hAnsi="Arial" w:cs="Arial"/>
          <w:i/>
          <w:sz w:val="20"/>
          <w:szCs w:val="20"/>
        </w:rPr>
        <w:t>gestione della raccolta, dello smaltimento e del riciclo dei rifiuti;</w:t>
      </w:r>
    </w:p>
    <w:p w:rsidR="00DB6F2B" w:rsidRPr="00A66C9D" w:rsidRDefault="00DB6F2B" w:rsidP="007E22A8">
      <w:pPr>
        <w:pStyle w:val="Paragrafoelenco"/>
        <w:numPr>
          <w:ilvl w:val="0"/>
          <w:numId w:val="5"/>
        </w:numPr>
        <w:spacing w:after="0" w:line="240" w:lineRule="auto"/>
        <w:jc w:val="both"/>
        <w:rPr>
          <w:rFonts w:ascii="Arial" w:hAnsi="Arial" w:cs="Arial"/>
          <w:i/>
          <w:sz w:val="20"/>
          <w:szCs w:val="20"/>
        </w:rPr>
      </w:pPr>
      <w:r w:rsidRPr="00A66C9D">
        <w:rPr>
          <w:rFonts w:ascii="Arial" w:hAnsi="Arial" w:cs="Arial"/>
          <w:i/>
          <w:sz w:val="20"/>
          <w:szCs w:val="20"/>
        </w:rPr>
        <w:t>protocollo e archivio, pratiche anagrafiche, sepolture e tombe d famiglia, gestione della leva, gestione dell’elettorato;</w:t>
      </w:r>
    </w:p>
    <w:p w:rsidR="00DB6F2B" w:rsidRPr="00A66C9D" w:rsidRDefault="00DB6F2B" w:rsidP="007E22A8">
      <w:pPr>
        <w:pStyle w:val="Paragrafoelenco"/>
        <w:numPr>
          <w:ilvl w:val="0"/>
          <w:numId w:val="5"/>
        </w:numPr>
        <w:spacing w:after="0" w:line="240" w:lineRule="auto"/>
        <w:jc w:val="both"/>
        <w:rPr>
          <w:rFonts w:ascii="Arial" w:hAnsi="Arial" w:cs="Arial"/>
          <w:i/>
          <w:sz w:val="20"/>
          <w:szCs w:val="20"/>
        </w:rPr>
      </w:pPr>
      <w:r w:rsidRPr="00A66C9D">
        <w:rPr>
          <w:rFonts w:ascii="Arial" w:hAnsi="Arial" w:cs="Arial"/>
          <w:i/>
          <w:sz w:val="20"/>
          <w:szCs w:val="20"/>
        </w:rPr>
        <w:t>patrocini ed eventi;</w:t>
      </w:r>
    </w:p>
    <w:p w:rsidR="00DB6F2B" w:rsidRPr="00A66C9D" w:rsidRDefault="00DB6F2B" w:rsidP="007E22A8">
      <w:pPr>
        <w:pStyle w:val="Paragrafoelenco"/>
        <w:numPr>
          <w:ilvl w:val="0"/>
          <w:numId w:val="5"/>
        </w:numPr>
        <w:spacing w:after="0" w:line="240" w:lineRule="auto"/>
        <w:jc w:val="both"/>
        <w:rPr>
          <w:rFonts w:ascii="Arial" w:hAnsi="Arial" w:cs="Arial"/>
          <w:i/>
          <w:sz w:val="20"/>
          <w:szCs w:val="20"/>
        </w:rPr>
      </w:pPr>
      <w:r w:rsidRPr="00A66C9D">
        <w:rPr>
          <w:rFonts w:ascii="Arial" w:hAnsi="Arial" w:cs="Arial"/>
          <w:i/>
          <w:sz w:val="20"/>
          <w:szCs w:val="20"/>
        </w:rPr>
        <w:t>diritto allo studio;</w:t>
      </w:r>
    </w:p>
    <w:p w:rsidR="00DB6F2B" w:rsidRPr="00A66C9D" w:rsidRDefault="00DB6F2B" w:rsidP="007E22A8">
      <w:pPr>
        <w:pStyle w:val="Paragrafoelenco"/>
        <w:numPr>
          <w:ilvl w:val="0"/>
          <w:numId w:val="5"/>
        </w:numPr>
        <w:spacing w:after="0" w:line="240" w:lineRule="auto"/>
        <w:jc w:val="both"/>
        <w:rPr>
          <w:rFonts w:ascii="Arial" w:hAnsi="Arial" w:cs="Arial"/>
          <w:i/>
          <w:sz w:val="20"/>
          <w:szCs w:val="20"/>
        </w:rPr>
      </w:pPr>
      <w:r w:rsidRPr="00A66C9D">
        <w:rPr>
          <w:rFonts w:ascii="Arial" w:hAnsi="Arial" w:cs="Arial"/>
          <w:i/>
          <w:sz w:val="20"/>
          <w:szCs w:val="20"/>
        </w:rPr>
        <w:t>organi, rappresentanti e atti amministrativi;</w:t>
      </w:r>
    </w:p>
    <w:p w:rsidR="00DB6F2B" w:rsidRPr="00A66C9D" w:rsidRDefault="00DB6F2B" w:rsidP="007E22A8">
      <w:pPr>
        <w:pStyle w:val="Paragrafoelenco"/>
        <w:numPr>
          <w:ilvl w:val="0"/>
          <w:numId w:val="5"/>
        </w:numPr>
        <w:spacing w:after="0" w:line="240" w:lineRule="auto"/>
        <w:jc w:val="both"/>
        <w:rPr>
          <w:rFonts w:ascii="Arial" w:hAnsi="Arial" w:cs="Arial"/>
          <w:i/>
          <w:sz w:val="20"/>
          <w:szCs w:val="20"/>
        </w:rPr>
      </w:pPr>
      <w:r w:rsidRPr="00A66C9D">
        <w:rPr>
          <w:rFonts w:ascii="Arial" w:hAnsi="Arial" w:cs="Arial"/>
          <w:i/>
          <w:sz w:val="20"/>
          <w:szCs w:val="20"/>
        </w:rPr>
        <w:t>segnalazioni e reclami;</w:t>
      </w:r>
    </w:p>
    <w:p w:rsidR="00DB6F2B" w:rsidRPr="00A66C9D" w:rsidRDefault="00DB6F2B" w:rsidP="00DB6F2B">
      <w:pPr>
        <w:pStyle w:val="Corpotesto"/>
        <w:jc w:val="both"/>
        <w:rPr>
          <w:sz w:val="20"/>
          <w:szCs w:val="20"/>
        </w:rPr>
      </w:pPr>
      <w:r w:rsidRPr="00A66C9D">
        <w:rPr>
          <w:sz w:val="20"/>
          <w:szCs w:val="20"/>
        </w:rPr>
        <w:t>La valutazione del rischio è in questo documento svolta per ciascuno dei procedimenti e sottoprocedimenti indicati in relazione alle aree di rischio qui sopra elencate.</w:t>
      </w:r>
    </w:p>
    <w:p w:rsidR="00DB6F2B" w:rsidRDefault="00DB6F2B" w:rsidP="00DB6F2B">
      <w:pPr>
        <w:pStyle w:val="Corpotesto"/>
        <w:jc w:val="both"/>
        <w:rPr>
          <w:sz w:val="20"/>
          <w:szCs w:val="20"/>
        </w:rPr>
      </w:pPr>
      <w:r w:rsidRPr="00A66C9D">
        <w:rPr>
          <w:sz w:val="20"/>
          <w:szCs w:val="20"/>
        </w:rPr>
        <w:t>La valutazione prevede l’identificazione, l'analisi e la ponderazione del rischio.</w:t>
      </w:r>
    </w:p>
    <w:p w:rsidR="004054A1" w:rsidRPr="00A66C9D" w:rsidRDefault="004054A1" w:rsidP="00DB6F2B">
      <w:pPr>
        <w:pStyle w:val="Corpotesto"/>
        <w:jc w:val="both"/>
        <w:rPr>
          <w:sz w:val="20"/>
          <w:szCs w:val="20"/>
        </w:rPr>
      </w:pPr>
    </w:p>
    <w:p w:rsidR="00DB6F2B" w:rsidRDefault="00DB6F2B" w:rsidP="00DB6F2B">
      <w:pPr>
        <w:pStyle w:val="Titolo3"/>
        <w:rPr>
          <w:rFonts w:cs="Arial"/>
          <w:sz w:val="20"/>
        </w:rPr>
      </w:pPr>
      <w:bookmarkStart w:id="13" w:name="_Toc470789077"/>
      <w:r w:rsidRPr="00A66C9D">
        <w:rPr>
          <w:rFonts w:cs="Arial"/>
          <w:sz w:val="20"/>
        </w:rPr>
        <w:t>7.</w:t>
      </w:r>
      <w:r w:rsidRPr="00A66C9D">
        <w:rPr>
          <w:rFonts w:cs="Arial"/>
          <w:sz w:val="20"/>
        </w:rPr>
        <w:tab/>
        <w:t>L'identificazione del rischio e analisi della probabilità e dell’impatto</w:t>
      </w:r>
      <w:bookmarkEnd w:id="13"/>
    </w:p>
    <w:p w:rsidR="006D08B5" w:rsidRPr="006D08B5" w:rsidRDefault="006D08B5" w:rsidP="006D08B5"/>
    <w:p w:rsidR="00DB6F2B" w:rsidRPr="00A66C9D" w:rsidRDefault="00DB6F2B" w:rsidP="00DB6F2B">
      <w:pPr>
        <w:pStyle w:val="Corpotesto"/>
        <w:jc w:val="both"/>
        <w:rPr>
          <w:sz w:val="20"/>
          <w:szCs w:val="20"/>
        </w:rPr>
      </w:pPr>
      <w:r w:rsidRPr="00A66C9D">
        <w:rPr>
          <w:sz w:val="20"/>
          <w:szCs w:val="20"/>
        </w:rPr>
        <w:t>Consiste nel ricercare, individuare e descrivere i “</w:t>
      </w:r>
      <w:r w:rsidRPr="00A66C9D">
        <w:rPr>
          <w:i/>
          <w:sz w:val="20"/>
          <w:szCs w:val="20"/>
        </w:rPr>
        <w:t>rischi di corruzione</w:t>
      </w:r>
      <w:r w:rsidRPr="00A66C9D">
        <w:rPr>
          <w:sz w:val="20"/>
          <w:szCs w:val="20"/>
        </w:rPr>
        <w:t>” intesa nella più ampia accezione della legge 190/2012.</w:t>
      </w:r>
    </w:p>
    <w:p w:rsidR="00DB6F2B" w:rsidRPr="00A66C9D" w:rsidRDefault="00DB6F2B" w:rsidP="00DB6F2B">
      <w:pPr>
        <w:pStyle w:val="Corpotesto"/>
        <w:jc w:val="both"/>
        <w:rPr>
          <w:sz w:val="20"/>
          <w:szCs w:val="20"/>
        </w:rPr>
      </w:pPr>
      <w:r w:rsidRPr="00A66C9D">
        <w:rPr>
          <w:sz w:val="20"/>
          <w:szCs w:val="20"/>
        </w:rPr>
        <w:t xml:space="preserve">Richiede che, per ciascun procedimento e sottoprocedimento siano evidenziati i possibili rischi di corruzione. </w:t>
      </w:r>
    </w:p>
    <w:p w:rsidR="00DB6F2B" w:rsidRPr="00A66C9D" w:rsidRDefault="00DB6F2B" w:rsidP="00DB6F2B">
      <w:pPr>
        <w:pStyle w:val="Corpotesto"/>
        <w:jc w:val="both"/>
        <w:rPr>
          <w:sz w:val="20"/>
          <w:szCs w:val="20"/>
        </w:rPr>
      </w:pPr>
      <w:r w:rsidRPr="006D08B5">
        <w:rPr>
          <w:sz w:val="20"/>
          <w:szCs w:val="20"/>
        </w:rPr>
        <w:t>L’identificazione dei rischi è stata svolta dal Responsabile della prevenzione delle.</w:t>
      </w:r>
      <w:r w:rsidRPr="00A66C9D">
        <w:rPr>
          <w:sz w:val="20"/>
          <w:szCs w:val="20"/>
          <w:highlight w:val="cyan"/>
        </w:rPr>
        <w:t xml:space="preserve"> </w:t>
      </w:r>
    </w:p>
    <w:p w:rsidR="00DB6F2B" w:rsidRPr="00A66C9D" w:rsidRDefault="00DB6F2B" w:rsidP="00DB6F2B">
      <w:pPr>
        <w:pStyle w:val="Corpotesto"/>
        <w:jc w:val="both"/>
        <w:rPr>
          <w:sz w:val="20"/>
          <w:szCs w:val="20"/>
        </w:rPr>
      </w:pPr>
      <w:r w:rsidRPr="00A66C9D">
        <w:rPr>
          <w:sz w:val="20"/>
          <w:szCs w:val="20"/>
        </w:rPr>
        <w:t xml:space="preserve">In questa fase sono stimate le </w:t>
      </w:r>
      <w:r w:rsidRPr="00A66C9D">
        <w:rPr>
          <w:b/>
          <w:i/>
          <w:sz w:val="20"/>
          <w:szCs w:val="20"/>
        </w:rPr>
        <w:t>probabilità che il rischio si concretizzi (probabilità) e sono pesate le conseguenze che ciò produrrebbe (impatto)</w:t>
      </w:r>
      <w:r w:rsidRPr="00A66C9D">
        <w:rPr>
          <w:sz w:val="20"/>
          <w:szCs w:val="20"/>
        </w:rPr>
        <w:t>.</w:t>
      </w:r>
    </w:p>
    <w:p w:rsidR="00DB6F2B" w:rsidRPr="00FE721F" w:rsidRDefault="00DB6F2B" w:rsidP="00DB6F2B">
      <w:pPr>
        <w:pStyle w:val="Corpotesto"/>
        <w:jc w:val="both"/>
        <w:rPr>
          <w:sz w:val="20"/>
          <w:szCs w:val="20"/>
        </w:rPr>
      </w:pPr>
      <w:r w:rsidRPr="00FE721F">
        <w:rPr>
          <w:sz w:val="20"/>
          <w:szCs w:val="20"/>
        </w:rPr>
        <w:t xml:space="preserve">Al termine, è calcolato il livello di rischio </w:t>
      </w:r>
      <w:r w:rsidRPr="00FE721F">
        <w:rPr>
          <w:b/>
          <w:sz w:val="20"/>
          <w:szCs w:val="20"/>
        </w:rPr>
        <w:t>moltiplicando “</w:t>
      </w:r>
      <w:r w:rsidRPr="00FE721F">
        <w:rPr>
          <w:b/>
          <w:i/>
          <w:sz w:val="20"/>
          <w:szCs w:val="20"/>
        </w:rPr>
        <w:t>probabilità</w:t>
      </w:r>
      <w:r w:rsidRPr="00FE721F">
        <w:rPr>
          <w:b/>
          <w:sz w:val="20"/>
          <w:szCs w:val="20"/>
        </w:rPr>
        <w:t>” per “</w:t>
      </w:r>
      <w:r w:rsidRPr="00FE721F">
        <w:rPr>
          <w:b/>
          <w:i/>
          <w:sz w:val="20"/>
          <w:szCs w:val="20"/>
        </w:rPr>
        <w:t>impatto</w:t>
      </w:r>
      <w:r w:rsidRPr="00FE721F">
        <w:rPr>
          <w:b/>
          <w:sz w:val="20"/>
          <w:szCs w:val="20"/>
        </w:rPr>
        <w:t>”</w:t>
      </w:r>
      <w:r w:rsidRPr="00FE721F">
        <w:rPr>
          <w:sz w:val="20"/>
          <w:szCs w:val="20"/>
        </w:rPr>
        <w:t>.</w:t>
      </w:r>
    </w:p>
    <w:p w:rsidR="00DB6F2B" w:rsidRPr="00A66C9D" w:rsidRDefault="00DB6F2B" w:rsidP="00DB6F2B">
      <w:pPr>
        <w:pStyle w:val="Corpotesto"/>
        <w:jc w:val="both"/>
        <w:rPr>
          <w:sz w:val="20"/>
          <w:szCs w:val="20"/>
        </w:rPr>
      </w:pPr>
      <w:r w:rsidRPr="00A66C9D">
        <w:rPr>
          <w:sz w:val="20"/>
          <w:szCs w:val="20"/>
        </w:rPr>
        <w:t>Pur avendo l’ANAC segnalato che gran parte delle amministrazioni ha applicato in modo “</w:t>
      </w:r>
      <w:r w:rsidRPr="00A66C9D">
        <w:rPr>
          <w:i/>
          <w:sz w:val="20"/>
          <w:szCs w:val="20"/>
        </w:rPr>
        <w:t>troppo meccanico</w:t>
      </w:r>
      <w:r w:rsidRPr="00A66C9D">
        <w:rPr>
          <w:sz w:val="20"/>
          <w:szCs w:val="20"/>
        </w:rPr>
        <w:t>” la metodologia presentata nel suddetto allegato, si precisa che questo ente non ha mai conosciuto l’esistenza di episodi corruttivi e pertanto in un’analisi preventiva si è ritenuto di applicare detti parametri per il semplice fatto che sono stati predisposti dai maggiori esperti di anticorruzione, quali i funzionari dell’ANAC, che ben conoscono le dinamiche corruttive e le astrazioni per misurarne il rischio.</w:t>
      </w:r>
    </w:p>
    <w:p w:rsidR="006D08B5" w:rsidRDefault="006D08B5" w:rsidP="00DB6F2B">
      <w:pPr>
        <w:pStyle w:val="Titolo3"/>
        <w:rPr>
          <w:rFonts w:cs="Arial"/>
          <w:sz w:val="20"/>
        </w:rPr>
      </w:pPr>
      <w:bookmarkStart w:id="14" w:name="_Toc470789078"/>
    </w:p>
    <w:p w:rsidR="00DB6F2B" w:rsidRDefault="00DB6F2B" w:rsidP="00DB6F2B">
      <w:pPr>
        <w:pStyle w:val="Titolo3"/>
        <w:rPr>
          <w:rFonts w:cs="Arial"/>
          <w:sz w:val="20"/>
        </w:rPr>
      </w:pPr>
      <w:r w:rsidRPr="00A66C9D">
        <w:rPr>
          <w:rFonts w:cs="Arial"/>
          <w:sz w:val="20"/>
        </w:rPr>
        <w:t>8.</w:t>
      </w:r>
      <w:r w:rsidRPr="00A66C9D">
        <w:rPr>
          <w:rFonts w:cs="Arial"/>
          <w:sz w:val="20"/>
        </w:rPr>
        <w:tab/>
        <w:t>Stima della probabilità che il rischio si concretizzi (ANAC)</w:t>
      </w:r>
      <w:bookmarkEnd w:id="14"/>
    </w:p>
    <w:p w:rsidR="006D08B5" w:rsidRPr="006D08B5" w:rsidRDefault="006D08B5" w:rsidP="006D08B5"/>
    <w:p w:rsidR="00DB6F2B" w:rsidRPr="00A66C9D" w:rsidRDefault="00DB6F2B" w:rsidP="00DB6F2B">
      <w:pPr>
        <w:pStyle w:val="Corpotesto"/>
        <w:jc w:val="both"/>
        <w:rPr>
          <w:sz w:val="20"/>
          <w:szCs w:val="20"/>
        </w:rPr>
      </w:pPr>
      <w:r w:rsidRPr="00A66C9D">
        <w:rPr>
          <w:sz w:val="20"/>
          <w:szCs w:val="20"/>
        </w:rPr>
        <w:t>Secondo l’Allegato 5 del PNA del 2013, criteri e valori (o pesi, o punteggi) per stimare la "</w:t>
      </w:r>
      <w:r w:rsidRPr="00A66C9D">
        <w:rPr>
          <w:i/>
          <w:sz w:val="20"/>
          <w:szCs w:val="20"/>
        </w:rPr>
        <w:t>probabilità</w:t>
      </w:r>
      <w:r w:rsidRPr="00A66C9D">
        <w:rPr>
          <w:sz w:val="20"/>
          <w:szCs w:val="20"/>
        </w:rPr>
        <w:t>" che la corruzione si concretizzi sono i seguenti:</w:t>
      </w:r>
    </w:p>
    <w:p w:rsidR="00DB6F2B" w:rsidRPr="00A66C9D" w:rsidRDefault="00DB6F2B" w:rsidP="007E22A8">
      <w:pPr>
        <w:pStyle w:val="Corpotesto"/>
        <w:numPr>
          <w:ilvl w:val="0"/>
          <w:numId w:val="3"/>
        </w:numPr>
        <w:ind w:left="993" w:hanging="315"/>
        <w:jc w:val="both"/>
        <w:rPr>
          <w:sz w:val="20"/>
          <w:szCs w:val="20"/>
        </w:rPr>
      </w:pPr>
      <w:r w:rsidRPr="00A66C9D">
        <w:rPr>
          <w:b/>
          <w:sz w:val="20"/>
          <w:szCs w:val="20"/>
        </w:rPr>
        <w:t>discrezionalità</w:t>
      </w:r>
      <w:r w:rsidRPr="00A66C9D">
        <w:rPr>
          <w:sz w:val="20"/>
          <w:szCs w:val="20"/>
        </w:rPr>
        <w:t>: più è elevata, maggiore è la probabilità di rischio (valori da 0 a 5);</w:t>
      </w:r>
    </w:p>
    <w:p w:rsidR="00DB6F2B" w:rsidRPr="00A66C9D" w:rsidRDefault="00DB6F2B" w:rsidP="007E22A8">
      <w:pPr>
        <w:pStyle w:val="Corpotesto"/>
        <w:numPr>
          <w:ilvl w:val="0"/>
          <w:numId w:val="3"/>
        </w:numPr>
        <w:ind w:left="993" w:hanging="315"/>
        <w:jc w:val="both"/>
        <w:rPr>
          <w:sz w:val="20"/>
          <w:szCs w:val="20"/>
        </w:rPr>
      </w:pPr>
      <w:r w:rsidRPr="00A66C9D">
        <w:rPr>
          <w:b/>
          <w:sz w:val="20"/>
          <w:szCs w:val="20"/>
        </w:rPr>
        <w:t>rilevanza esterna</w:t>
      </w:r>
      <w:r w:rsidRPr="00A66C9D">
        <w:rPr>
          <w:sz w:val="20"/>
          <w:szCs w:val="20"/>
        </w:rPr>
        <w:t>: nessuna valore 2; se il risultato si rivolge a terzi valore 5;</w:t>
      </w:r>
    </w:p>
    <w:p w:rsidR="00DB6F2B" w:rsidRPr="00A66C9D" w:rsidRDefault="00DB6F2B" w:rsidP="007E22A8">
      <w:pPr>
        <w:pStyle w:val="Corpotesto"/>
        <w:numPr>
          <w:ilvl w:val="0"/>
          <w:numId w:val="3"/>
        </w:numPr>
        <w:ind w:left="993" w:hanging="315"/>
        <w:jc w:val="both"/>
        <w:rPr>
          <w:sz w:val="20"/>
          <w:szCs w:val="20"/>
        </w:rPr>
      </w:pPr>
      <w:r w:rsidRPr="00A66C9D">
        <w:rPr>
          <w:b/>
          <w:sz w:val="20"/>
          <w:szCs w:val="20"/>
        </w:rPr>
        <w:t>complessità del processo</w:t>
      </w:r>
      <w:r w:rsidRPr="00A66C9D">
        <w:rPr>
          <w:sz w:val="20"/>
          <w:szCs w:val="20"/>
        </w:rPr>
        <w:t>: se il processo coinvolge più amministrazioni il valore aumenta (da 1 a 5);</w:t>
      </w:r>
    </w:p>
    <w:p w:rsidR="00DB6F2B" w:rsidRPr="00A66C9D" w:rsidRDefault="00DB6F2B" w:rsidP="007E22A8">
      <w:pPr>
        <w:pStyle w:val="Corpotesto"/>
        <w:numPr>
          <w:ilvl w:val="0"/>
          <w:numId w:val="3"/>
        </w:numPr>
        <w:ind w:left="993" w:hanging="315"/>
        <w:jc w:val="both"/>
        <w:rPr>
          <w:sz w:val="20"/>
          <w:szCs w:val="20"/>
        </w:rPr>
      </w:pPr>
      <w:r w:rsidRPr="00A66C9D">
        <w:rPr>
          <w:b/>
          <w:sz w:val="20"/>
          <w:szCs w:val="20"/>
        </w:rPr>
        <w:t>valore economico</w:t>
      </w:r>
      <w:r w:rsidRPr="00A66C9D">
        <w:rPr>
          <w:sz w:val="20"/>
          <w:szCs w:val="20"/>
        </w:rPr>
        <w:t>: se il processo attribuisce vantaggi a soggetti terzi, la probabilità aumenta (valore da 1 a 5);</w:t>
      </w:r>
    </w:p>
    <w:p w:rsidR="00DB6F2B" w:rsidRPr="00A66C9D" w:rsidRDefault="00DB6F2B" w:rsidP="007E22A8">
      <w:pPr>
        <w:pStyle w:val="Corpotesto"/>
        <w:numPr>
          <w:ilvl w:val="0"/>
          <w:numId w:val="3"/>
        </w:numPr>
        <w:ind w:left="993" w:hanging="315"/>
        <w:jc w:val="both"/>
        <w:rPr>
          <w:sz w:val="20"/>
          <w:szCs w:val="20"/>
        </w:rPr>
      </w:pPr>
      <w:r w:rsidRPr="00A66C9D">
        <w:rPr>
          <w:b/>
          <w:sz w:val="20"/>
          <w:szCs w:val="20"/>
        </w:rPr>
        <w:t>frazionabilità del processo</w:t>
      </w:r>
      <w:r w:rsidRPr="00A66C9D">
        <w:rPr>
          <w:sz w:val="20"/>
          <w:szCs w:val="20"/>
        </w:rPr>
        <w:t>: se il risultato finale può essere raggiunto anche attraverso una pluralità di operazioni di entità economica ridotta, la probabilità sale (valori da 1 a 5);</w:t>
      </w:r>
    </w:p>
    <w:p w:rsidR="00DB6F2B" w:rsidRPr="00A66C9D" w:rsidRDefault="00DB6F2B" w:rsidP="007E22A8">
      <w:pPr>
        <w:pStyle w:val="Corpotesto"/>
        <w:numPr>
          <w:ilvl w:val="0"/>
          <w:numId w:val="3"/>
        </w:numPr>
        <w:ind w:left="993" w:hanging="315"/>
        <w:jc w:val="both"/>
        <w:rPr>
          <w:sz w:val="20"/>
          <w:szCs w:val="20"/>
        </w:rPr>
      </w:pPr>
      <w:r w:rsidRPr="00A66C9D">
        <w:rPr>
          <w:b/>
          <w:sz w:val="20"/>
          <w:szCs w:val="20"/>
        </w:rPr>
        <w:lastRenderedPageBreak/>
        <w:t>controlli</w:t>
      </w:r>
      <w:r w:rsidRPr="00A66C9D">
        <w:rPr>
          <w:sz w:val="20"/>
          <w:szCs w:val="20"/>
        </w:rPr>
        <w:t>: (valori da 1 a 5) la stima della probabilità tiene conto del sistema dei controlli vigente. Per controllo si intende qualunque strumento utilizzato che sia utile per ridurre la probabilità del rischio.</w:t>
      </w:r>
    </w:p>
    <w:p w:rsidR="00DB6F2B" w:rsidRPr="00A66C9D" w:rsidRDefault="00DB6F2B" w:rsidP="00DB6F2B">
      <w:pPr>
        <w:pStyle w:val="Corpotesto"/>
        <w:jc w:val="both"/>
        <w:rPr>
          <w:sz w:val="20"/>
          <w:szCs w:val="20"/>
        </w:rPr>
      </w:pPr>
      <w:r w:rsidRPr="006D08B5">
        <w:rPr>
          <w:sz w:val="20"/>
          <w:szCs w:val="20"/>
        </w:rPr>
        <w:t>Il responsabile della prevenzione della corruzione, per ogni procedimento e sottoprocedimento esposti al rischio ha attribuito un valore/punteggio per ciascuno dei sei criteri elencati</w:t>
      </w:r>
      <w:r w:rsidRPr="00A66C9D">
        <w:rPr>
          <w:sz w:val="20"/>
          <w:szCs w:val="20"/>
        </w:rPr>
        <w:t>.</w:t>
      </w:r>
    </w:p>
    <w:p w:rsidR="00DB6F2B" w:rsidRPr="00FE721F" w:rsidRDefault="00DB6F2B" w:rsidP="00DB6F2B">
      <w:pPr>
        <w:pStyle w:val="Corpotesto"/>
        <w:jc w:val="both"/>
        <w:rPr>
          <w:sz w:val="20"/>
          <w:szCs w:val="20"/>
        </w:rPr>
      </w:pPr>
      <w:r w:rsidRPr="00FE721F">
        <w:rPr>
          <w:sz w:val="20"/>
          <w:szCs w:val="20"/>
        </w:rPr>
        <w:t>La media finale rappresenta la “</w:t>
      </w:r>
      <w:r w:rsidRPr="00FE721F">
        <w:rPr>
          <w:b/>
          <w:i/>
          <w:sz w:val="20"/>
          <w:szCs w:val="20"/>
        </w:rPr>
        <w:t>stima della probabilità</w:t>
      </w:r>
      <w:r w:rsidRPr="00FE721F">
        <w:rPr>
          <w:sz w:val="20"/>
          <w:szCs w:val="20"/>
        </w:rPr>
        <w:t>”.</w:t>
      </w:r>
    </w:p>
    <w:p w:rsidR="006D08B5" w:rsidRDefault="006D08B5" w:rsidP="00DB6F2B">
      <w:pPr>
        <w:pStyle w:val="Titolo3"/>
        <w:rPr>
          <w:rFonts w:cs="Arial"/>
          <w:sz w:val="20"/>
        </w:rPr>
      </w:pPr>
      <w:bookmarkStart w:id="15" w:name="_Toc470789079"/>
    </w:p>
    <w:p w:rsidR="00DB6F2B" w:rsidRDefault="00DB6F2B" w:rsidP="00DB6F2B">
      <w:pPr>
        <w:pStyle w:val="Titolo3"/>
        <w:rPr>
          <w:rFonts w:cs="Arial"/>
          <w:sz w:val="20"/>
        </w:rPr>
      </w:pPr>
      <w:r w:rsidRPr="00A66C9D">
        <w:rPr>
          <w:rFonts w:cs="Arial"/>
          <w:sz w:val="20"/>
        </w:rPr>
        <w:t>9.</w:t>
      </w:r>
      <w:r w:rsidRPr="00A66C9D">
        <w:rPr>
          <w:rFonts w:cs="Arial"/>
          <w:sz w:val="20"/>
        </w:rPr>
        <w:tab/>
        <w:t>Stima del valore dell’impatto</w:t>
      </w:r>
      <w:bookmarkEnd w:id="15"/>
    </w:p>
    <w:p w:rsidR="006D08B5" w:rsidRPr="006D08B5" w:rsidRDefault="006D08B5" w:rsidP="006D08B5"/>
    <w:p w:rsidR="00DB6F2B" w:rsidRPr="00A66C9D" w:rsidRDefault="00DB6F2B" w:rsidP="00DB6F2B">
      <w:pPr>
        <w:pStyle w:val="Corpotesto"/>
        <w:jc w:val="both"/>
        <w:rPr>
          <w:sz w:val="20"/>
          <w:szCs w:val="20"/>
        </w:rPr>
      </w:pPr>
      <w:r w:rsidRPr="00A66C9D">
        <w:rPr>
          <w:sz w:val="20"/>
          <w:szCs w:val="20"/>
        </w:rPr>
        <w:t xml:space="preserve">L'impatto si misura in termini di impatto economico, organizzativo, </w:t>
      </w:r>
      <w:proofErr w:type="spellStart"/>
      <w:r w:rsidRPr="00A66C9D">
        <w:rPr>
          <w:sz w:val="20"/>
          <w:szCs w:val="20"/>
        </w:rPr>
        <w:t>reputazionale</w:t>
      </w:r>
      <w:proofErr w:type="spellEnd"/>
      <w:r w:rsidRPr="00A66C9D">
        <w:rPr>
          <w:sz w:val="20"/>
          <w:szCs w:val="20"/>
        </w:rPr>
        <w:t xml:space="preserve"> e sull’immagine. L’Allegato 5 del PNA, propone criteri e valori (punteggi o pesi) da utilizzare per stimare “</w:t>
      </w:r>
      <w:r w:rsidRPr="00A66C9D">
        <w:rPr>
          <w:i/>
          <w:sz w:val="20"/>
          <w:szCs w:val="20"/>
        </w:rPr>
        <w:t>l’impatto</w:t>
      </w:r>
      <w:r w:rsidRPr="00A66C9D">
        <w:rPr>
          <w:sz w:val="20"/>
          <w:szCs w:val="20"/>
        </w:rPr>
        <w:t>”, quindi le conseguenze, di potenziali episodi di malaffare.</w:t>
      </w:r>
    </w:p>
    <w:p w:rsidR="00DB6F2B" w:rsidRPr="00A66C9D" w:rsidRDefault="00DB6F2B" w:rsidP="007E22A8">
      <w:pPr>
        <w:pStyle w:val="Corpotesto"/>
        <w:numPr>
          <w:ilvl w:val="0"/>
          <w:numId w:val="4"/>
        </w:numPr>
        <w:ind w:left="993"/>
        <w:jc w:val="both"/>
        <w:rPr>
          <w:sz w:val="20"/>
          <w:szCs w:val="20"/>
        </w:rPr>
      </w:pPr>
      <w:r w:rsidRPr="00A66C9D">
        <w:rPr>
          <w:b/>
          <w:sz w:val="20"/>
          <w:szCs w:val="20"/>
        </w:rPr>
        <w:t>Impatto organizzativo</w:t>
      </w:r>
      <w:r w:rsidRPr="00A66C9D">
        <w:rPr>
          <w:sz w:val="20"/>
          <w:szCs w:val="20"/>
        </w:rPr>
        <w:t>: tanto maggiore è la percentuale di personale impiegato nel processo/attività esaminati, rispetto al personale complessivo dell’unità organizzativa, tanto maggiore sarà “l’impatto” (fino al 20% del personale=1; 100% del personale=5).</w:t>
      </w:r>
    </w:p>
    <w:p w:rsidR="00DB6F2B" w:rsidRPr="00A66C9D" w:rsidRDefault="00DB6F2B" w:rsidP="007E22A8">
      <w:pPr>
        <w:pStyle w:val="Corpotesto"/>
        <w:numPr>
          <w:ilvl w:val="0"/>
          <w:numId w:val="4"/>
        </w:numPr>
        <w:ind w:left="993"/>
        <w:jc w:val="both"/>
        <w:rPr>
          <w:sz w:val="20"/>
          <w:szCs w:val="20"/>
        </w:rPr>
      </w:pPr>
      <w:r w:rsidRPr="00A66C9D">
        <w:rPr>
          <w:b/>
          <w:sz w:val="20"/>
          <w:szCs w:val="20"/>
        </w:rPr>
        <w:t>Impatto economico</w:t>
      </w:r>
      <w:r w:rsidRPr="00A66C9D">
        <w:rPr>
          <w:sz w:val="20"/>
          <w:szCs w:val="20"/>
        </w:rPr>
        <w:t>: se negli ultimi cinque anni sono intervenute sentenze di condanna della Corte dei Conti o sentenze di risarcimento per danni alla PA a carico di dipendenti, punti 5. In caso contrario, punti 1.</w:t>
      </w:r>
    </w:p>
    <w:p w:rsidR="00DB6F2B" w:rsidRPr="00A66C9D" w:rsidRDefault="00DB6F2B" w:rsidP="007E22A8">
      <w:pPr>
        <w:pStyle w:val="Corpotesto"/>
        <w:numPr>
          <w:ilvl w:val="0"/>
          <w:numId w:val="4"/>
        </w:numPr>
        <w:ind w:left="993"/>
        <w:jc w:val="both"/>
        <w:rPr>
          <w:sz w:val="20"/>
          <w:szCs w:val="20"/>
        </w:rPr>
      </w:pPr>
      <w:r w:rsidRPr="00A66C9D">
        <w:rPr>
          <w:b/>
          <w:sz w:val="20"/>
          <w:szCs w:val="20"/>
        </w:rPr>
        <w:t xml:space="preserve">Impatto </w:t>
      </w:r>
      <w:proofErr w:type="spellStart"/>
      <w:r w:rsidRPr="00A66C9D">
        <w:rPr>
          <w:b/>
          <w:sz w:val="20"/>
          <w:szCs w:val="20"/>
        </w:rPr>
        <w:t>reputazionale</w:t>
      </w:r>
      <w:proofErr w:type="spellEnd"/>
      <w:r w:rsidRPr="00A66C9D">
        <w:rPr>
          <w:sz w:val="20"/>
          <w:szCs w:val="20"/>
        </w:rPr>
        <w:t>: se negli ultimi cinque anni sono stati pubblicati su giornali (o sui media in genere) articoli aventi ad oggetto episodi di malaffare che hanno interessato la PA, fino ad un massimo di 5 punti per le pubblicazioni nazionali. Altrimenti punti 0.</w:t>
      </w:r>
    </w:p>
    <w:p w:rsidR="00DB6F2B" w:rsidRPr="00A66C9D" w:rsidRDefault="00DB6F2B" w:rsidP="007E22A8">
      <w:pPr>
        <w:pStyle w:val="Corpotesto"/>
        <w:numPr>
          <w:ilvl w:val="0"/>
          <w:numId w:val="4"/>
        </w:numPr>
        <w:ind w:left="993"/>
        <w:jc w:val="both"/>
        <w:rPr>
          <w:sz w:val="20"/>
          <w:szCs w:val="20"/>
        </w:rPr>
      </w:pPr>
      <w:r w:rsidRPr="00A66C9D">
        <w:rPr>
          <w:b/>
          <w:sz w:val="20"/>
          <w:szCs w:val="20"/>
        </w:rPr>
        <w:t>Impatto sull’immagine</w:t>
      </w:r>
      <w:r w:rsidRPr="00A66C9D">
        <w:rPr>
          <w:sz w:val="20"/>
          <w:szCs w:val="20"/>
        </w:rPr>
        <w:t>: dipende dalla posizione gerarchica ricoperta dal soggetto esposto al rischio. Tanto più è elevata, tanto maggiore è l’indice (da 1 a 5 punti).</w:t>
      </w:r>
    </w:p>
    <w:p w:rsidR="00DB6F2B" w:rsidRPr="00A66C9D" w:rsidRDefault="00DB6F2B" w:rsidP="00DB6F2B">
      <w:pPr>
        <w:pStyle w:val="Corpotesto"/>
        <w:jc w:val="both"/>
        <w:rPr>
          <w:sz w:val="20"/>
          <w:szCs w:val="20"/>
        </w:rPr>
      </w:pPr>
      <w:r w:rsidRPr="00A66C9D">
        <w:rPr>
          <w:sz w:val="20"/>
          <w:szCs w:val="20"/>
        </w:rPr>
        <w:t>Attribuiti i punteggi per ognuna delle quattro voci di cui sopra, la media finale misura la “</w:t>
      </w:r>
      <w:r w:rsidRPr="00A66C9D">
        <w:rPr>
          <w:b/>
          <w:i/>
          <w:sz w:val="20"/>
          <w:szCs w:val="20"/>
        </w:rPr>
        <w:t>stima dell’impatto</w:t>
      </w:r>
      <w:r w:rsidRPr="00A66C9D">
        <w:rPr>
          <w:sz w:val="20"/>
          <w:szCs w:val="20"/>
        </w:rPr>
        <w:t>”.</w:t>
      </w:r>
    </w:p>
    <w:p w:rsidR="00791EBA" w:rsidRDefault="00791EBA" w:rsidP="00DB6F2B">
      <w:pPr>
        <w:pStyle w:val="Titolo3"/>
        <w:rPr>
          <w:rFonts w:cs="Arial"/>
          <w:sz w:val="20"/>
        </w:rPr>
      </w:pPr>
      <w:bookmarkStart w:id="16" w:name="_Toc470789080"/>
    </w:p>
    <w:p w:rsidR="00DB6F2B" w:rsidRPr="00DD5640" w:rsidRDefault="00DB6F2B" w:rsidP="00DB6F2B">
      <w:pPr>
        <w:pStyle w:val="Titolo3"/>
        <w:rPr>
          <w:rFonts w:cs="Arial"/>
          <w:sz w:val="20"/>
        </w:rPr>
      </w:pPr>
      <w:r w:rsidRPr="00DD5640">
        <w:rPr>
          <w:rFonts w:cs="Arial"/>
          <w:sz w:val="20"/>
        </w:rPr>
        <w:t>10.</w:t>
      </w:r>
      <w:r w:rsidRPr="00DD5640">
        <w:rPr>
          <w:rFonts w:cs="Arial"/>
          <w:sz w:val="20"/>
        </w:rPr>
        <w:tab/>
        <w:t>Il valore complessivo e la ponderazione del rischio corruttivo</w:t>
      </w:r>
      <w:bookmarkEnd w:id="16"/>
    </w:p>
    <w:p w:rsidR="00791EBA" w:rsidRPr="00DD5640" w:rsidRDefault="00791EBA" w:rsidP="00791EBA"/>
    <w:p w:rsidR="00DB6F2B" w:rsidRDefault="00DB6F2B" w:rsidP="00DB6F2B">
      <w:pPr>
        <w:pStyle w:val="Corpotesto"/>
        <w:jc w:val="both"/>
        <w:rPr>
          <w:sz w:val="20"/>
          <w:szCs w:val="20"/>
        </w:rPr>
      </w:pPr>
      <w:r w:rsidRPr="00DD5640">
        <w:rPr>
          <w:sz w:val="20"/>
          <w:szCs w:val="20"/>
        </w:rPr>
        <w:t xml:space="preserve">L’analisi del rischio si conclude moltiplicando tra loro valore della probabilità e valore dell'impatto per ottenere il valore complessivo, che esprime </w:t>
      </w:r>
      <w:r w:rsidRPr="00DD5640">
        <w:rPr>
          <w:b/>
          <w:i/>
          <w:sz w:val="20"/>
          <w:szCs w:val="20"/>
        </w:rPr>
        <w:t>il livello di rischio del procedimento e sottoprocedimento</w:t>
      </w:r>
      <w:r w:rsidRPr="00DD5640">
        <w:rPr>
          <w:sz w:val="20"/>
          <w:szCs w:val="20"/>
        </w:rPr>
        <w:t>.</w:t>
      </w:r>
    </w:p>
    <w:p w:rsidR="006D08B5" w:rsidRDefault="006D08B5" w:rsidP="00DB6F2B">
      <w:pPr>
        <w:pStyle w:val="Corpotesto"/>
        <w:jc w:val="both"/>
        <w:rPr>
          <w:sz w:val="20"/>
          <w:szCs w:val="20"/>
        </w:rPr>
      </w:pPr>
    </w:p>
    <w:p w:rsidR="00FE721F" w:rsidRDefault="00FE721F">
      <w:pPr>
        <w:rPr>
          <w:rFonts w:cs="Arial"/>
          <w:sz w:val="20"/>
          <w:lang w:bidi="ar-SA"/>
        </w:rPr>
      </w:pPr>
      <w:r>
        <w:rPr>
          <w:sz w:val="20"/>
        </w:rPr>
        <w:br w:type="page"/>
      </w:r>
    </w:p>
    <w:p w:rsidR="00DB6F2B" w:rsidRPr="00E56753" w:rsidRDefault="00DB6F2B" w:rsidP="00CB5391">
      <w:pPr>
        <w:pStyle w:val="Titolo3"/>
        <w:pBdr>
          <w:top w:val="single" w:sz="4" w:space="1" w:color="auto"/>
          <w:left w:val="single" w:sz="4" w:space="11" w:color="auto"/>
          <w:bottom w:val="single" w:sz="4" w:space="1" w:color="auto"/>
          <w:right w:val="single" w:sz="4" w:space="4" w:color="auto"/>
        </w:pBdr>
        <w:shd w:val="clear" w:color="auto" w:fill="D9D9D9"/>
        <w:jc w:val="center"/>
        <w:rPr>
          <w:rFonts w:ascii="Times New Roman" w:hAnsi="Times New Roman"/>
          <w:sz w:val="18"/>
          <w:szCs w:val="18"/>
        </w:rPr>
      </w:pPr>
      <w:bookmarkStart w:id="17" w:name="_Toc470789081"/>
      <w:r w:rsidRPr="00E56753">
        <w:rPr>
          <w:rFonts w:ascii="Times New Roman" w:hAnsi="Times New Roman"/>
          <w:sz w:val="18"/>
          <w:szCs w:val="18"/>
        </w:rPr>
        <w:lastRenderedPageBreak/>
        <w:t>Tabella del livello di rischio corruttivo dei vari procedimenti e sottoprocedimenti</w:t>
      </w:r>
      <w:bookmarkEnd w:id="17"/>
    </w:p>
    <w:tbl>
      <w:tblPr>
        <w:tblW w:w="9923" w:type="dxa"/>
        <w:tblInd w:w="-147" w:type="dxa"/>
        <w:tblLayout w:type="fixed"/>
        <w:tblCellMar>
          <w:left w:w="70" w:type="dxa"/>
          <w:right w:w="70" w:type="dxa"/>
        </w:tblCellMar>
        <w:tblLook w:val="04A0"/>
      </w:tblPr>
      <w:tblGrid>
        <w:gridCol w:w="993"/>
        <w:gridCol w:w="5461"/>
        <w:gridCol w:w="1210"/>
        <w:gridCol w:w="1129"/>
        <w:gridCol w:w="1130"/>
      </w:tblGrid>
      <w:tr w:rsidR="00DB6F2B" w:rsidRPr="00E56753" w:rsidTr="00E56753">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6F2B" w:rsidRPr="004552B2" w:rsidRDefault="00DB6F2B" w:rsidP="00E56753">
            <w:pPr>
              <w:jc w:val="center"/>
              <w:rPr>
                <w:rFonts w:ascii="Times New Roman" w:hAnsi="Times New Roman"/>
                <w:b/>
                <w:bCs/>
                <w:sz w:val="18"/>
                <w:szCs w:val="18"/>
              </w:rPr>
            </w:pPr>
            <w:r w:rsidRPr="004552B2">
              <w:rPr>
                <w:rFonts w:ascii="Times New Roman" w:hAnsi="Times New Roman"/>
                <w:b/>
                <w:bCs/>
                <w:sz w:val="18"/>
                <w:szCs w:val="18"/>
              </w:rPr>
              <w:t>N</w:t>
            </w:r>
            <w:r w:rsidR="00E56753" w:rsidRPr="004552B2">
              <w:rPr>
                <w:rFonts w:ascii="Times New Roman" w:hAnsi="Times New Roman"/>
                <w:b/>
                <w:bCs/>
                <w:sz w:val="18"/>
                <w:szCs w:val="18"/>
              </w:rPr>
              <w:t xml:space="preserve">. </w:t>
            </w:r>
            <w:r w:rsidRPr="004552B2">
              <w:rPr>
                <w:rFonts w:ascii="Times New Roman" w:hAnsi="Times New Roman"/>
                <w:b/>
                <w:bCs/>
                <w:sz w:val="18"/>
                <w:szCs w:val="18"/>
              </w:rPr>
              <w:t>scheda</w:t>
            </w:r>
          </w:p>
        </w:tc>
        <w:tc>
          <w:tcPr>
            <w:tcW w:w="5461" w:type="dxa"/>
            <w:tcBorders>
              <w:top w:val="single" w:sz="4" w:space="0" w:color="auto"/>
              <w:left w:val="nil"/>
              <w:bottom w:val="single" w:sz="4" w:space="0" w:color="auto"/>
              <w:right w:val="single" w:sz="4" w:space="0" w:color="auto"/>
            </w:tcBorders>
            <w:shd w:val="clear" w:color="auto" w:fill="F2F2F2"/>
            <w:vAlign w:val="center"/>
            <w:hideMark/>
          </w:tcPr>
          <w:p w:rsidR="00DB6F2B" w:rsidRPr="004552B2" w:rsidRDefault="00CB5391" w:rsidP="00DB6F2B">
            <w:pPr>
              <w:jc w:val="center"/>
              <w:rPr>
                <w:rFonts w:ascii="Times New Roman" w:hAnsi="Times New Roman"/>
                <w:b/>
                <w:bCs/>
                <w:sz w:val="18"/>
                <w:szCs w:val="18"/>
              </w:rPr>
            </w:pPr>
            <w:r w:rsidRPr="004552B2">
              <w:rPr>
                <w:rFonts w:ascii="Times New Roman" w:hAnsi="Times New Roman"/>
                <w:b/>
                <w:bCs/>
                <w:sz w:val="18"/>
                <w:szCs w:val="18"/>
              </w:rPr>
              <w:t xml:space="preserve">Procedimento o </w:t>
            </w:r>
            <w:r w:rsidR="00DB6F2B" w:rsidRPr="004552B2">
              <w:rPr>
                <w:rFonts w:ascii="Times New Roman" w:hAnsi="Times New Roman"/>
                <w:b/>
                <w:bCs/>
                <w:sz w:val="18"/>
                <w:szCs w:val="18"/>
              </w:rPr>
              <w:t>sottoprocedimento a rischio</w:t>
            </w:r>
          </w:p>
        </w:tc>
        <w:tc>
          <w:tcPr>
            <w:tcW w:w="1210" w:type="dxa"/>
            <w:tcBorders>
              <w:top w:val="single" w:sz="4" w:space="0" w:color="auto"/>
              <w:left w:val="nil"/>
              <w:bottom w:val="single" w:sz="4" w:space="0" w:color="auto"/>
              <w:right w:val="single" w:sz="4" w:space="0" w:color="auto"/>
            </w:tcBorders>
            <w:shd w:val="clear" w:color="auto" w:fill="8DB3E2"/>
            <w:vAlign w:val="center"/>
            <w:hideMark/>
          </w:tcPr>
          <w:p w:rsidR="00DB6F2B" w:rsidRPr="004552B2" w:rsidRDefault="00DB6F2B" w:rsidP="00E56753">
            <w:pPr>
              <w:jc w:val="center"/>
              <w:rPr>
                <w:rFonts w:ascii="Times New Roman" w:hAnsi="Times New Roman"/>
                <w:b/>
                <w:bCs/>
                <w:sz w:val="18"/>
                <w:szCs w:val="18"/>
              </w:rPr>
            </w:pPr>
            <w:r w:rsidRPr="004552B2">
              <w:rPr>
                <w:rFonts w:ascii="Times New Roman" w:hAnsi="Times New Roman"/>
                <w:b/>
                <w:bCs/>
                <w:sz w:val="18"/>
                <w:szCs w:val="18"/>
              </w:rPr>
              <w:t>Probabilità</w:t>
            </w:r>
          </w:p>
        </w:tc>
        <w:tc>
          <w:tcPr>
            <w:tcW w:w="1129" w:type="dxa"/>
            <w:tcBorders>
              <w:top w:val="single" w:sz="4" w:space="0" w:color="auto"/>
              <w:left w:val="nil"/>
              <w:bottom w:val="single" w:sz="4" w:space="0" w:color="auto"/>
              <w:right w:val="single" w:sz="4" w:space="0" w:color="auto"/>
            </w:tcBorders>
            <w:shd w:val="clear" w:color="auto" w:fill="C2D69B"/>
            <w:vAlign w:val="center"/>
            <w:hideMark/>
          </w:tcPr>
          <w:p w:rsidR="00DB6F2B" w:rsidRPr="004552B2" w:rsidRDefault="00DB6F2B" w:rsidP="00E56753">
            <w:pPr>
              <w:jc w:val="center"/>
              <w:rPr>
                <w:rFonts w:ascii="Times New Roman" w:hAnsi="Times New Roman"/>
                <w:b/>
                <w:bCs/>
                <w:sz w:val="18"/>
                <w:szCs w:val="18"/>
              </w:rPr>
            </w:pPr>
            <w:r w:rsidRPr="004552B2">
              <w:rPr>
                <w:rFonts w:ascii="Times New Roman" w:hAnsi="Times New Roman"/>
                <w:b/>
                <w:bCs/>
                <w:sz w:val="18"/>
                <w:szCs w:val="18"/>
              </w:rPr>
              <w:t>Impatto</w:t>
            </w:r>
          </w:p>
        </w:tc>
        <w:tc>
          <w:tcPr>
            <w:tcW w:w="1130" w:type="dxa"/>
            <w:tcBorders>
              <w:top w:val="single" w:sz="4" w:space="0" w:color="auto"/>
              <w:left w:val="nil"/>
              <w:bottom w:val="single" w:sz="4" w:space="0" w:color="auto"/>
              <w:right w:val="single" w:sz="4" w:space="0" w:color="auto"/>
            </w:tcBorders>
            <w:shd w:val="clear" w:color="auto" w:fill="E5B8B7"/>
            <w:vAlign w:val="center"/>
            <w:hideMark/>
          </w:tcPr>
          <w:p w:rsidR="00DB6F2B" w:rsidRPr="004552B2" w:rsidRDefault="00DB6F2B" w:rsidP="00E56753">
            <w:pPr>
              <w:jc w:val="center"/>
              <w:rPr>
                <w:rFonts w:ascii="Times New Roman" w:hAnsi="Times New Roman"/>
                <w:b/>
                <w:bCs/>
                <w:sz w:val="18"/>
                <w:szCs w:val="18"/>
              </w:rPr>
            </w:pPr>
            <w:r w:rsidRPr="004552B2">
              <w:rPr>
                <w:rFonts w:ascii="Times New Roman" w:hAnsi="Times New Roman"/>
                <w:b/>
                <w:bCs/>
                <w:sz w:val="18"/>
                <w:szCs w:val="18"/>
              </w:rPr>
              <w:t>Rischio</w:t>
            </w:r>
          </w:p>
        </w:tc>
      </w:tr>
      <w:tr w:rsidR="00DB6F2B" w:rsidRPr="00E56753" w:rsidTr="00CB5391">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DB6F2B" w:rsidRPr="004552B2" w:rsidRDefault="00DB6F2B" w:rsidP="00DB6F2B">
            <w:pPr>
              <w:jc w:val="center"/>
              <w:rPr>
                <w:rFonts w:ascii="Times New Roman" w:hAnsi="Times New Roman"/>
                <w:b/>
                <w:sz w:val="18"/>
                <w:szCs w:val="18"/>
              </w:rPr>
            </w:pPr>
            <w:r w:rsidRPr="004552B2">
              <w:rPr>
                <w:rFonts w:ascii="Times New Roman" w:hAnsi="Times New Roman"/>
                <w:b/>
                <w:sz w:val="18"/>
                <w:szCs w:val="18"/>
              </w:rPr>
              <w:t>1</w:t>
            </w:r>
          </w:p>
        </w:tc>
        <w:tc>
          <w:tcPr>
            <w:tcW w:w="5461" w:type="dxa"/>
            <w:tcBorders>
              <w:top w:val="nil"/>
              <w:left w:val="nil"/>
              <w:bottom w:val="single" w:sz="4" w:space="0" w:color="auto"/>
              <w:right w:val="single" w:sz="4" w:space="0" w:color="auto"/>
            </w:tcBorders>
            <w:shd w:val="clear" w:color="auto" w:fill="F2F2F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Concorso per l'assunzione di personale</w:t>
            </w:r>
          </w:p>
        </w:tc>
        <w:tc>
          <w:tcPr>
            <w:tcW w:w="1210" w:type="dxa"/>
            <w:tcBorders>
              <w:top w:val="nil"/>
              <w:left w:val="nil"/>
              <w:bottom w:val="single" w:sz="4" w:space="0" w:color="auto"/>
              <w:right w:val="single" w:sz="4" w:space="0" w:color="auto"/>
            </w:tcBorders>
            <w:shd w:val="clear" w:color="auto" w:fill="8DB3E2"/>
            <w:vAlign w:val="center"/>
            <w:hideMark/>
          </w:tcPr>
          <w:p w:rsidR="00DB6F2B" w:rsidRPr="004552B2" w:rsidRDefault="00B06489" w:rsidP="00980B98">
            <w:pPr>
              <w:jc w:val="center"/>
              <w:rPr>
                <w:rFonts w:ascii="Times New Roman" w:hAnsi="Times New Roman"/>
                <w:color w:val="000000"/>
                <w:sz w:val="18"/>
                <w:szCs w:val="18"/>
              </w:rPr>
            </w:pPr>
            <w:r w:rsidRPr="004552B2">
              <w:rPr>
                <w:rFonts w:ascii="Times New Roman" w:hAnsi="Times New Roman"/>
                <w:color w:val="000000"/>
                <w:sz w:val="18"/>
                <w:szCs w:val="18"/>
              </w:rPr>
              <w:t>2,00</w:t>
            </w:r>
          </w:p>
        </w:tc>
        <w:tc>
          <w:tcPr>
            <w:tcW w:w="1129" w:type="dxa"/>
            <w:tcBorders>
              <w:top w:val="nil"/>
              <w:left w:val="nil"/>
              <w:bottom w:val="single" w:sz="4" w:space="0" w:color="auto"/>
              <w:right w:val="single" w:sz="4" w:space="0" w:color="auto"/>
            </w:tcBorders>
            <w:shd w:val="clear" w:color="auto" w:fill="C2D69B"/>
            <w:vAlign w:val="center"/>
            <w:hideMark/>
          </w:tcPr>
          <w:p w:rsidR="00DB6F2B" w:rsidRPr="004552B2" w:rsidRDefault="00980B98" w:rsidP="00DB6F2B">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DB6F2B" w:rsidRPr="004552B2" w:rsidRDefault="00B06489"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2,50</w:t>
            </w:r>
          </w:p>
        </w:tc>
      </w:tr>
      <w:tr w:rsidR="00DB6F2B" w:rsidRPr="00E56753" w:rsidTr="00CB5391">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DB6F2B" w:rsidRPr="004552B2" w:rsidRDefault="00DB6F2B" w:rsidP="00DB6F2B">
            <w:pPr>
              <w:jc w:val="center"/>
              <w:rPr>
                <w:rFonts w:ascii="Times New Roman" w:hAnsi="Times New Roman"/>
                <w:b/>
                <w:sz w:val="18"/>
                <w:szCs w:val="18"/>
              </w:rPr>
            </w:pPr>
            <w:r w:rsidRPr="004552B2">
              <w:rPr>
                <w:rFonts w:ascii="Times New Roman" w:hAnsi="Times New Roman"/>
                <w:b/>
                <w:sz w:val="18"/>
                <w:szCs w:val="18"/>
              </w:rPr>
              <w:t>2</w:t>
            </w:r>
          </w:p>
        </w:tc>
        <w:tc>
          <w:tcPr>
            <w:tcW w:w="5461" w:type="dxa"/>
            <w:tcBorders>
              <w:top w:val="nil"/>
              <w:left w:val="nil"/>
              <w:bottom w:val="single" w:sz="4" w:space="0" w:color="auto"/>
              <w:right w:val="single" w:sz="4" w:space="0" w:color="auto"/>
            </w:tcBorders>
            <w:shd w:val="clear" w:color="auto" w:fill="F2F2F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Concorso per la progressione in carriera del personale</w:t>
            </w:r>
          </w:p>
        </w:tc>
        <w:tc>
          <w:tcPr>
            <w:tcW w:w="1210" w:type="dxa"/>
            <w:tcBorders>
              <w:top w:val="nil"/>
              <w:left w:val="nil"/>
              <w:bottom w:val="single" w:sz="4" w:space="0" w:color="auto"/>
              <w:right w:val="single" w:sz="4" w:space="0" w:color="auto"/>
            </w:tcBorders>
            <w:shd w:val="clear" w:color="auto" w:fill="8DB3E2"/>
            <w:vAlign w:val="center"/>
            <w:hideMark/>
          </w:tcPr>
          <w:p w:rsidR="00DB6F2B" w:rsidRPr="004552B2" w:rsidRDefault="00B06489" w:rsidP="00DB6F2B">
            <w:pPr>
              <w:jc w:val="center"/>
              <w:rPr>
                <w:rFonts w:ascii="Times New Roman" w:hAnsi="Times New Roman"/>
                <w:color w:val="000000"/>
                <w:sz w:val="18"/>
                <w:szCs w:val="18"/>
              </w:rPr>
            </w:pPr>
            <w:r w:rsidRPr="004552B2">
              <w:rPr>
                <w:rFonts w:ascii="Times New Roman" w:hAnsi="Times New Roman"/>
                <w:color w:val="000000"/>
                <w:sz w:val="18"/>
                <w:szCs w:val="18"/>
              </w:rPr>
              <w:t>1,50</w:t>
            </w:r>
          </w:p>
        </w:tc>
        <w:tc>
          <w:tcPr>
            <w:tcW w:w="1129" w:type="dxa"/>
            <w:tcBorders>
              <w:top w:val="nil"/>
              <w:left w:val="nil"/>
              <w:bottom w:val="single" w:sz="4" w:space="0" w:color="auto"/>
              <w:right w:val="single" w:sz="4" w:space="0" w:color="auto"/>
            </w:tcBorders>
            <w:shd w:val="clear" w:color="auto" w:fill="C2D69B"/>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DB6F2B" w:rsidRPr="004552B2" w:rsidRDefault="00B06489"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1,88</w:t>
            </w:r>
          </w:p>
        </w:tc>
      </w:tr>
      <w:tr w:rsidR="00DB6F2B" w:rsidRPr="00E56753" w:rsidTr="00CB5391">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DB6F2B" w:rsidRPr="004552B2" w:rsidRDefault="00DB6F2B" w:rsidP="00DB6F2B">
            <w:pPr>
              <w:jc w:val="center"/>
              <w:rPr>
                <w:rFonts w:ascii="Times New Roman" w:hAnsi="Times New Roman"/>
                <w:b/>
                <w:sz w:val="18"/>
                <w:szCs w:val="18"/>
              </w:rPr>
            </w:pPr>
            <w:r w:rsidRPr="004552B2">
              <w:rPr>
                <w:rFonts w:ascii="Times New Roman" w:hAnsi="Times New Roman"/>
                <w:b/>
                <w:sz w:val="18"/>
                <w:szCs w:val="18"/>
              </w:rPr>
              <w:t>3</w:t>
            </w:r>
          </w:p>
        </w:tc>
        <w:tc>
          <w:tcPr>
            <w:tcW w:w="5461" w:type="dxa"/>
            <w:tcBorders>
              <w:top w:val="nil"/>
              <w:left w:val="nil"/>
              <w:bottom w:val="single" w:sz="4" w:space="0" w:color="auto"/>
              <w:right w:val="single" w:sz="4" w:space="0" w:color="auto"/>
            </w:tcBorders>
            <w:shd w:val="clear" w:color="auto" w:fill="F2F2F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Selezione per l'affidamento di un incarico professionale</w:t>
            </w:r>
          </w:p>
        </w:tc>
        <w:tc>
          <w:tcPr>
            <w:tcW w:w="1210" w:type="dxa"/>
            <w:tcBorders>
              <w:top w:val="nil"/>
              <w:left w:val="nil"/>
              <w:bottom w:val="single" w:sz="4" w:space="0" w:color="auto"/>
              <w:right w:val="single" w:sz="4" w:space="0" w:color="auto"/>
            </w:tcBorders>
            <w:shd w:val="clear" w:color="auto" w:fill="8DB3E2"/>
            <w:vAlign w:val="center"/>
            <w:hideMark/>
          </w:tcPr>
          <w:p w:rsidR="00DB6F2B" w:rsidRPr="004552B2" w:rsidRDefault="00B06489" w:rsidP="00DB6F2B">
            <w:pPr>
              <w:jc w:val="center"/>
              <w:rPr>
                <w:rFonts w:ascii="Times New Roman" w:hAnsi="Times New Roman"/>
                <w:color w:val="000000"/>
                <w:sz w:val="18"/>
                <w:szCs w:val="18"/>
              </w:rPr>
            </w:pPr>
            <w:r w:rsidRPr="004552B2">
              <w:rPr>
                <w:rFonts w:ascii="Times New Roman" w:hAnsi="Times New Roman"/>
                <w:color w:val="000000"/>
                <w:sz w:val="18"/>
                <w:szCs w:val="18"/>
              </w:rPr>
              <w:t>3,00</w:t>
            </w:r>
          </w:p>
        </w:tc>
        <w:tc>
          <w:tcPr>
            <w:tcW w:w="1129" w:type="dxa"/>
            <w:tcBorders>
              <w:top w:val="nil"/>
              <w:left w:val="nil"/>
              <w:bottom w:val="single" w:sz="4" w:space="0" w:color="auto"/>
              <w:right w:val="single" w:sz="4" w:space="0" w:color="auto"/>
            </w:tcBorders>
            <w:shd w:val="clear" w:color="auto" w:fill="C2D69B"/>
            <w:vAlign w:val="center"/>
            <w:hideMark/>
          </w:tcPr>
          <w:p w:rsidR="00DB6F2B" w:rsidRPr="004552B2" w:rsidRDefault="00B06489" w:rsidP="00DB6F2B">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DB6F2B" w:rsidRPr="004552B2" w:rsidRDefault="00B06489"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3,75</w:t>
            </w:r>
          </w:p>
        </w:tc>
      </w:tr>
      <w:tr w:rsidR="00DB6F2B" w:rsidRPr="00E56753" w:rsidTr="00CB5391">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DB6F2B" w:rsidRPr="004552B2" w:rsidRDefault="00DB6F2B" w:rsidP="00DB6F2B">
            <w:pPr>
              <w:jc w:val="center"/>
              <w:rPr>
                <w:rFonts w:ascii="Times New Roman" w:hAnsi="Times New Roman"/>
                <w:b/>
                <w:sz w:val="18"/>
                <w:szCs w:val="18"/>
              </w:rPr>
            </w:pPr>
            <w:r w:rsidRPr="004552B2">
              <w:rPr>
                <w:rFonts w:ascii="Times New Roman" w:hAnsi="Times New Roman"/>
                <w:b/>
                <w:sz w:val="18"/>
                <w:szCs w:val="18"/>
              </w:rPr>
              <w:t>4</w:t>
            </w:r>
          </w:p>
        </w:tc>
        <w:tc>
          <w:tcPr>
            <w:tcW w:w="5461" w:type="dxa"/>
            <w:tcBorders>
              <w:top w:val="nil"/>
              <w:left w:val="nil"/>
              <w:bottom w:val="single" w:sz="4" w:space="0" w:color="auto"/>
              <w:right w:val="single" w:sz="4" w:space="0" w:color="auto"/>
            </w:tcBorders>
            <w:shd w:val="clear" w:color="auto" w:fill="F2F2F2"/>
            <w:vAlign w:val="center"/>
            <w:hideMark/>
          </w:tcPr>
          <w:p w:rsidR="00DB6F2B" w:rsidRPr="004552B2" w:rsidRDefault="00B06489" w:rsidP="00B06489">
            <w:pPr>
              <w:jc w:val="center"/>
              <w:rPr>
                <w:rFonts w:ascii="Times New Roman" w:hAnsi="Times New Roman"/>
                <w:color w:val="000000"/>
                <w:sz w:val="18"/>
                <w:szCs w:val="18"/>
              </w:rPr>
            </w:pPr>
            <w:r w:rsidRPr="004552B2">
              <w:rPr>
                <w:rFonts w:ascii="Times New Roman" w:hAnsi="Times New Roman"/>
                <w:color w:val="000000"/>
                <w:sz w:val="18"/>
                <w:szCs w:val="18"/>
              </w:rPr>
              <w:t>Affidamento</w:t>
            </w:r>
            <w:r w:rsidR="00DB6F2B" w:rsidRPr="004552B2">
              <w:rPr>
                <w:rFonts w:ascii="Times New Roman" w:hAnsi="Times New Roman"/>
                <w:color w:val="000000"/>
                <w:sz w:val="18"/>
                <w:szCs w:val="18"/>
              </w:rPr>
              <w:t xml:space="preserve"> </w:t>
            </w:r>
            <w:r w:rsidRPr="004552B2">
              <w:rPr>
                <w:rFonts w:ascii="Times New Roman" w:hAnsi="Times New Roman"/>
                <w:color w:val="000000"/>
                <w:sz w:val="18"/>
                <w:szCs w:val="18"/>
              </w:rPr>
              <w:t>con procedure</w:t>
            </w:r>
            <w:r w:rsidR="00DB6F2B" w:rsidRPr="004552B2">
              <w:rPr>
                <w:rFonts w:ascii="Times New Roman" w:hAnsi="Times New Roman"/>
                <w:color w:val="000000"/>
                <w:sz w:val="18"/>
                <w:szCs w:val="18"/>
              </w:rPr>
              <w:t xml:space="preserve"> apert</w:t>
            </w:r>
            <w:r w:rsidRPr="004552B2">
              <w:rPr>
                <w:rFonts w:ascii="Times New Roman" w:hAnsi="Times New Roman"/>
                <w:color w:val="000000"/>
                <w:sz w:val="18"/>
                <w:szCs w:val="18"/>
              </w:rPr>
              <w:t>e</w:t>
            </w:r>
            <w:r w:rsidR="00DB6F2B" w:rsidRPr="004552B2">
              <w:rPr>
                <w:rFonts w:ascii="Times New Roman" w:hAnsi="Times New Roman"/>
                <w:color w:val="000000"/>
                <w:sz w:val="18"/>
                <w:szCs w:val="18"/>
              </w:rPr>
              <w:t xml:space="preserve"> o ristrett</w:t>
            </w:r>
            <w:r w:rsidRPr="004552B2">
              <w:rPr>
                <w:rFonts w:ascii="Times New Roman" w:hAnsi="Times New Roman"/>
                <w:color w:val="000000"/>
                <w:sz w:val="18"/>
                <w:szCs w:val="18"/>
              </w:rPr>
              <w:t>e</w:t>
            </w:r>
            <w:r w:rsidR="00DB6F2B" w:rsidRPr="004552B2">
              <w:rPr>
                <w:rFonts w:ascii="Times New Roman" w:hAnsi="Times New Roman"/>
                <w:color w:val="000000"/>
                <w:sz w:val="18"/>
                <w:szCs w:val="18"/>
              </w:rPr>
              <w:t xml:space="preserve"> di lavori, servizi, forniture</w:t>
            </w:r>
          </w:p>
        </w:tc>
        <w:tc>
          <w:tcPr>
            <w:tcW w:w="1210" w:type="dxa"/>
            <w:tcBorders>
              <w:top w:val="nil"/>
              <w:left w:val="nil"/>
              <w:bottom w:val="single" w:sz="4" w:space="0" w:color="auto"/>
              <w:right w:val="single" w:sz="4" w:space="0" w:color="auto"/>
            </w:tcBorders>
            <w:shd w:val="clear" w:color="auto" w:fill="8DB3E2"/>
            <w:vAlign w:val="center"/>
            <w:hideMark/>
          </w:tcPr>
          <w:p w:rsidR="00DB6F2B" w:rsidRPr="004552B2" w:rsidRDefault="00B06489" w:rsidP="00DB6F2B">
            <w:pPr>
              <w:jc w:val="center"/>
              <w:rPr>
                <w:rFonts w:ascii="Times New Roman" w:hAnsi="Times New Roman"/>
                <w:color w:val="000000"/>
                <w:sz w:val="18"/>
                <w:szCs w:val="18"/>
              </w:rPr>
            </w:pPr>
            <w:r w:rsidRPr="004552B2">
              <w:rPr>
                <w:rFonts w:ascii="Times New Roman" w:hAnsi="Times New Roman"/>
                <w:color w:val="000000"/>
                <w:sz w:val="18"/>
                <w:szCs w:val="18"/>
              </w:rPr>
              <w:t>2,66</w:t>
            </w:r>
          </w:p>
        </w:tc>
        <w:tc>
          <w:tcPr>
            <w:tcW w:w="1129" w:type="dxa"/>
            <w:tcBorders>
              <w:top w:val="nil"/>
              <w:left w:val="nil"/>
              <w:bottom w:val="single" w:sz="4" w:space="0" w:color="auto"/>
              <w:right w:val="single" w:sz="4" w:space="0" w:color="auto"/>
            </w:tcBorders>
            <w:shd w:val="clear" w:color="auto" w:fill="C2D69B"/>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DB6F2B" w:rsidRPr="004552B2" w:rsidRDefault="00B06489"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3,33</w:t>
            </w:r>
          </w:p>
        </w:tc>
      </w:tr>
      <w:tr w:rsidR="00DB6F2B" w:rsidRPr="00E56753" w:rsidTr="00CB5391">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DB6F2B" w:rsidRPr="004552B2" w:rsidRDefault="00DB6F2B" w:rsidP="00DB6F2B">
            <w:pPr>
              <w:jc w:val="center"/>
              <w:rPr>
                <w:rFonts w:ascii="Times New Roman" w:hAnsi="Times New Roman"/>
                <w:b/>
                <w:sz w:val="18"/>
                <w:szCs w:val="18"/>
              </w:rPr>
            </w:pPr>
            <w:r w:rsidRPr="004552B2">
              <w:rPr>
                <w:rFonts w:ascii="Times New Roman" w:hAnsi="Times New Roman"/>
                <w:b/>
                <w:sz w:val="18"/>
                <w:szCs w:val="18"/>
              </w:rPr>
              <w:t>5</w:t>
            </w:r>
          </w:p>
        </w:tc>
        <w:tc>
          <w:tcPr>
            <w:tcW w:w="5461" w:type="dxa"/>
            <w:tcBorders>
              <w:top w:val="nil"/>
              <w:left w:val="nil"/>
              <w:bottom w:val="single" w:sz="4" w:space="0" w:color="auto"/>
              <w:right w:val="single" w:sz="4" w:space="0" w:color="auto"/>
            </w:tcBorders>
            <w:shd w:val="clear" w:color="auto" w:fill="F2F2F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Affidamento diretto di lavori, servizi o forniture</w:t>
            </w:r>
          </w:p>
        </w:tc>
        <w:tc>
          <w:tcPr>
            <w:tcW w:w="1210" w:type="dxa"/>
            <w:tcBorders>
              <w:top w:val="nil"/>
              <w:left w:val="nil"/>
              <w:bottom w:val="single" w:sz="4" w:space="0" w:color="auto"/>
              <w:right w:val="single" w:sz="4" w:space="0" w:color="auto"/>
            </w:tcBorders>
            <w:shd w:val="clear" w:color="auto" w:fill="8DB3E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2,</w:t>
            </w:r>
            <w:r w:rsidR="008725CB">
              <w:rPr>
                <w:rFonts w:ascii="Times New Roman" w:hAnsi="Times New Roman"/>
                <w:color w:val="000000"/>
                <w:sz w:val="18"/>
                <w:szCs w:val="18"/>
              </w:rPr>
              <w:t>66</w:t>
            </w:r>
          </w:p>
        </w:tc>
        <w:tc>
          <w:tcPr>
            <w:tcW w:w="1129" w:type="dxa"/>
            <w:tcBorders>
              <w:top w:val="nil"/>
              <w:left w:val="nil"/>
              <w:bottom w:val="single" w:sz="4" w:space="0" w:color="auto"/>
              <w:right w:val="single" w:sz="4" w:space="0" w:color="auto"/>
            </w:tcBorders>
            <w:shd w:val="clear" w:color="auto" w:fill="C2D69B"/>
            <w:vAlign w:val="center"/>
            <w:hideMark/>
          </w:tcPr>
          <w:p w:rsidR="00DB6F2B" w:rsidRPr="004552B2" w:rsidRDefault="00B06489" w:rsidP="00DB6F2B">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DB6F2B" w:rsidRPr="004552B2" w:rsidRDefault="00B06489"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3,33</w:t>
            </w:r>
          </w:p>
        </w:tc>
      </w:tr>
      <w:tr w:rsidR="00DB6F2B" w:rsidRPr="00E56753" w:rsidTr="00CB5391">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DB6F2B" w:rsidRPr="004552B2" w:rsidRDefault="00DB6F2B" w:rsidP="00DB6F2B">
            <w:pPr>
              <w:jc w:val="center"/>
              <w:rPr>
                <w:rFonts w:ascii="Times New Roman" w:hAnsi="Times New Roman"/>
                <w:b/>
                <w:sz w:val="18"/>
                <w:szCs w:val="18"/>
              </w:rPr>
            </w:pPr>
            <w:r w:rsidRPr="004552B2">
              <w:rPr>
                <w:rFonts w:ascii="Times New Roman" w:hAnsi="Times New Roman"/>
                <w:b/>
                <w:sz w:val="18"/>
                <w:szCs w:val="18"/>
              </w:rPr>
              <w:t>6</w:t>
            </w:r>
          </w:p>
        </w:tc>
        <w:tc>
          <w:tcPr>
            <w:tcW w:w="5461" w:type="dxa"/>
            <w:tcBorders>
              <w:top w:val="nil"/>
              <w:left w:val="nil"/>
              <w:bottom w:val="single" w:sz="4" w:space="0" w:color="auto"/>
              <w:right w:val="single" w:sz="4" w:space="0" w:color="auto"/>
            </w:tcBorders>
            <w:shd w:val="clear" w:color="auto" w:fill="F2F2F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Permesso di costruire</w:t>
            </w:r>
          </w:p>
        </w:tc>
        <w:tc>
          <w:tcPr>
            <w:tcW w:w="1210" w:type="dxa"/>
            <w:tcBorders>
              <w:top w:val="nil"/>
              <w:left w:val="nil"/>
              <w:bottom w:val="single" w:sz="4" w:space="0" w:color="auto"/>
              <w:right w:val="single" w:sz="4" w:space="0" w:color="auto"/>
            </w:tcBorders>
            <w:shd w:val="clear" w:color="auto" w:fill="8DB3E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2,33</w:t>
            </w:r>
          </w:p>
        </w:tc>
        <w:tc>
          <w:tcPr>
            <w:tcW w:w="1129" w:type="dxa"/>
            <w:tcBorders>
              <w:top w:val="nil"/>
              <w:left w:val="nil"/>
              <w:bottom w:val="single" w:sz="4" w:space="0" w:color="auto"/>
              <w:right w:val="single" w:sz="4" w:space="0" w:color="auto"/>
            </w:tcBorders>
            <w:shd w:val="clear" w:color="auto" w:fill="C2D69B"/>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DB6F2B" w:rsidRPr="004552B2" w:rsidRDefault="00DB6F2B"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2,92</w:t>
            </w:r>
          </w:p>
        </w:tc>
      </w:tr>
      <w:tr w:rsidR="00DB6F2B" w:rsidRPr="00E56753" w:rsidTr="00CB5391">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DB6F2B" w:rsidRPr="004552B2" w:rsidRDefault="00DB6F2B" w:rsidP="00DB6F2B">
            <w:pPr>
              <w:jc w:val="center"/>
              <w:rPr>
                <w:rFonts w:ascii="Times New Roman" w:hAnsi="Times New Roman"/>
                <w:b/>
                <w:sz w:val="18"/>
                <w:szCs w:val="18"/>
              </w:rPr>
            </w:pPr>
            <w:r w:rsidRPr="004552B2">
              <w:rPr>
                <w:rFonts w:ascii="Times New Roman" w:hAnsi="Times New Roman"/>
                <w:b/>
                <w:sz w:val="18"/>
                <w:szCs w:val="18"/>
              </w:rPr>
              <w:t>7</w:t>
            </w:r>
          </w:p>
        </w:tc>
        <w:tc>
          <w:tcPr>
            <w:tcW w:w="5461" w:type="dxa"/>
            <w:tcBorders>
              <w:top w:val="nil"/>
              <w:left w:val="nil"/>
              <w:bottom w:val="single" w:sz="4" w:space="0" w:color="auto"/>
              <w:right w:val="single" w:sz="4" w:space="0" w:color="auto"/>
            </w:tcBorders>
            <w:shd w:val="clear" w:color="auto" w:fill="F2F2F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Permesso di costruire in aree assoggettate ad autorizzazione paesaggistica</w:t>
            </w:r>
          </w:p>
        </w:tc>
        <w:tc>
          <w:tcPr>
            <w:tcW w:w="1210" w:type="dxa"/>
            <w:tcBorders>
              <w:top w:val="nil"/>
              <w:left w:val="nil"/>
              <w:bottom w:val="single" w:sz="4" w:space="0" w:color="auto"/>
              <w:right w:val="single" w:sz="4" w:space="0" w:color="auto"/>
            </w:tcBorders>
            <w:shd w:val="clear" w:color="auto" w:fill="8DB3E2"/>
            <w:vAlign w:val="center"/>
            <w:hideMark/>
          </w:tcPr>
          <w:p w:rsidR="00DB6F2B" w:rsidRPr="004552B2" w:rsidRDefault="00B06489" w:rsidP="00DB6F2B">
            <w:pPr>
              <w:jc w:val="center"/>
              <w:rPr>
                <w:rFonts w:ascii="Times New Roman" w:hAnsi="Times New Roman"/>
                <w:color w:val="000000"/>
                <w:sz w:val="18"/>
                <w:szCs w:val="18"/>
              </w:rPr>
            </w:pPr>
            <w:r w:rsidRPr="004552B2">
              <w:rPr>
                <w:rFonts w:ascii="Times New Roman" w:hAnsi="Times New Roman"/>
                <w:color w:val="000000"/>
                <w:sz w:val="18"/>
                <w:szCs w:val="18"/>
              </w:rPr>
              <w:t>2,66</w:t>
            </w:r>
          </w:p>
        </w:tc>
        <w:tc>
          <w:tcPr>
            <w:tcW w:w="1129" w:type="dxa"/>
            <w:tcBorders>
              <w:top w:val="nil"/>
              <w:left w:val="nil"/>
              <w:bottom w:val="single" w:sz="4" w:space="0" w:color="auto"/>
              <w:right w:val="single" w:sz="4" w:space="0" w:color="auto"/>
            </w:tcBorders>
            <w:shd w:val="clear" w:color="auto" w:fill="C2D69B"/>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DB6F2B" w:rsidRPr="004552B2" w:rsidRDefault="00B06489"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3,33</w:t>
            </w:r>
          </w:p>
        </w:tc>
      </w:tr>
      <w:tr w:rsidR="00DB6F2B" w:rsidRPr="00E56753" w:rsidTr="00CB5391">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DB6F2B" w:rsidRPr="004552B2" w:rsidRDefault="00DB6F2B" w:rsidP="00DB6F2B">
            <w:pPr>
              <w:jc w:val="center"/>
              <w:rPr>
                <w:rFonts w:ascii="Times New Roman" w:hAnsi="Times New Roman"/>
                <w:b/>
                <w:sz w:val="18"/>
                <w:szCs w:val="18"/>
              </w:rPr>
            </w:pPr>
            <w:r w:rsidRPr="004552B2">
              <w:rPr>
                <w:rFonts w:ascii="Times New Roman" w:hAnsi="Times New Roman"/>
                <w:b/>
                <w:sz w:val="18"/>
                <w:szCs w:val="18"/>
              </w:rPr>
              <w:t>8</w:t>
            </w:r>
          </w:p>
        </w:tc>
        <w:tc>
          <w:tcPr>
            <w:tcW w:w="5461" w:type="dxa"/>
            <w:tcBorders>
              <w:top w:val="nil"/>
              <w:left w:val="nil"/>
              <w:bottom w:val="single" w:sz="4" w:space="0" w:color="auto"/>
              <w:right w:val="single" w:sz="4" w:space="0" w:color="auto"/>
            </w:tcBorders>
            <w:shd w:val="clear" w:color="auto" w:fill="F2F2F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Concessione di sovvenzioni, contributi, sussidi, ecc.</w:t>
            </w:r>
          </w:p>
        </w:tc>
        <w:tc>
          <w:tcPr>
            <w:tcW w:w="1210" w:type="dxa"/>
            <w:tcBorders>
              <w:top w:val="nil"/>
              <w:left w:val="nil"/>
              <w:bottom w:val="single" w:sz="4" w:space="0" w:color="auto"/>
              <w:right w:val="single" w:sz="4" w:space="0" w:color="auto"/>
            </w:tcBorders>
            <w:shd w:val="clear" w:color="auto" w:fill="8DB3E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2,5</w:t>
            </w:r>
          </w:p>
        </w:tc>
        <w:tc>
          <w:tcPr>
            <w:tcW w:w="1129" w:type="dxa"/>
            <w:tcBorders>
              <w:top w:val="nil"/>
              <w:left w:val="nil"/>
              <w:bottom w:val="single" w:sz="4" w:space="0" w:color="auto"/>
              <w:right w:val="single" w:sz="4" w:space="0" w:color="auto"/>
            </w:tcBorders>
            <w:shd w:val="clear" w:color="auto" w:fill="C2D69B"/>
            <w:vAlign w:val="center"/>
            <w:hideMark/>
          </w:tcPr>
          <w:p w:rsidR="00DB6F2B" w:rsidRPr="004552B2" w:rsidRDefault="00B06489" w:rsidP="00DB6F2B">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DB6F2B" w:rsidRPr="004552B2" w:rsidRDefault="00B06489"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3,13</w:t>
            </w:r>
          </w:p>
        </w:tc>
      </w:tr>
      <w:tr w:rsidR="00DB6F2B" w:rsidRPr="00EF32C4" w:rsidTr="00CB5391">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DB6F2B" w:rsidRPr="004552B2" w:rsidRDefault="00DB6F2B" w:rsidP="00DB6F2B">
            <w:pPr>
              <w:jc w:val="center"/>
              <w:rPr>
                <w:rFonts w:ascii="Times New Roman" w:hAnsi="Times New Roman"/>
                <w:b/>
                <w:sz w:val="18"/>
                <w:szCs w:val="18"/>
              </w:rPr>
            </w:pPr>
            <w:r w:rsidRPr="004552B2">
              <w:rPr>
                <w:rFonts w:ascii="Times New Roman" w:hAnsi="Times New Roman"/>
                <w:b/>
                <w:sz w:val="18"/>
                <w:szCs w:val="18"/>
              </w:rPr>
              <w:t>9</w:t>
            </w:r>
          </w:p>
        </w:tc>
        <w:tc>
          <w:tcPr>
            <w:tcW w:w="5461" w:type="dxa"/>
            <w:tcBorders>
              <w:top w:val="nil"/>
              <w:left w:val="nil"/>
              <w:bottom w:val="single" w:sz="4" w:space="0" w:color="auto"/>
              <w:right w:val="single" w:sz="4" w:space="0" w:color="auto"/>
            </w:tcBorders>
            <w:shd w:val="clear" w:color="auto" w:fill="F2F2F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Provvedimenti di pianificazione urbanistica generale</w:t>
            </w:r>
          </w:p>
        </w:tc>
        <w:tc>
          <w:tcPr>
            <w:tcW w:w="1210" w:type="dxa"/>
            <w:tcBorders>
              <w:top w:val="nil"/>
              <w:left w:val="nil"/>
              <w:bottom w:val="single" w:sz="4" w:space="0" w:color="auto"/>
              <w:right w:val="single" w:sz="4" w:space="0" w:color="auto"/>
            </w:tcBorders>
            <w:shd w:val="clear" w:color="auto" w:fill="8DB3E2"/>
            <w:vAlign w:val="center"/>
            <w:hideMark/>
          </w:tcPr>
          <w:p w:rsidR="00DB6F2B" w:rsidRPr="004552B2" w:rsidRDefault="00980B98" w:rsidP="00980B98">
            <w:pPr>
              <w:jc w:val="center"/>
              <w:rPr>
                <w:rFonts w:ascii="Times New Roman" w:hAnsi="Times New Roman"/>
                <w:color w:val="000000"/>
                <w:sz w:val="18"/>
                <w:szCs w:val="18"/>
              </w:rPr>
            </w:pPr>
            <w:r w:rsidRPr="004552B2">
              <w:rPr>
                <w:rFonts w:ascii="Times New Roman" w:hAnsi="Times New Roman"/>
                <w:color w:val="000000"/>
                <w:sz w:val="18"/>
                <w:szCs w:val="18"/>
              </w:rPr>
              <w:t>3,50</w:t>
            </w:r>
          </w:p>
        </w:tc>
        <w:tc>
          <w:tcPr>
            <w:tcW w:w="1129" w:type="dxa"/>
            <w:tcBorders>
              <w:top w:val="nil"/>
              <w:left w:val="nil"/>
              <w:bottom w:val="single" w:sz="4" w:space="0" w:color="auto"/>
              <w:right w:val="single" w:sz="4" w:space="0" w:color="auto"/>
            </w:tcBorders>
            <w:shd w:val="clear" w:color="auto" w:fill="C2D69B"/>
            <w:vAlign w:val="center"/>
            <w:hideMark/>
          </w:tcPr>
          <w:p w:rsidR="00DB6F2B" w:rsidRPr="004552B2" w:rsidRDefault="00980B98" w:rsidP="00DB6F2B">
            <w:pPr>
              <w:jc w:val="center"/>
              <w:rPr>
                <w:rFonts w:ascii="Times New Roman" w:hAnsi="Times New Roman"/>
                <w:color w:val="000000"/>
                <w:sz w:val="18"/>
                <w:szCs w:val="18"/>
              </w:rPr>
            </w:pPr>
            <w:r w:rsidRPr="004552B2">
              <w:rPr>
                <w:rFonts w:ascii="Times New Roman" w:hAnsi="Times New Roman"/>
                <w:color w:val="000000"/>
                <w:sz w:val="18"/>
                <w:szCs w:val="18"/>
              </w:rPr>
              <w:t>1,50</w:t>
            </w:r>
          </w:p>
        </w:tc>
        <w:tc>
          <w:tcPr>
            <w:tcW w:w="1130" w:type="dxa"/>
            <w:tcBorders>
              <w:top w:val="nil"/>
              <w:left w:val="nil"/>
              <w:bottom w:val="single" w:sz="4" w:space="0" w:color="auto"/>
              <w:right w:val="single" w:sz="4" w:space="0" w:color="auto"/>
            </w:tcBorders>
            <w:shd w:val="clear" w:color="auto" w:fill="E5B8B7"/>
            <w:vAlign w:val="center"/>
            <w:hideMark/>
          </w:tcPr>
          <w:p w:rsidR="00DB6F2B" w:rsidRPr="004552B2" w:rsidRDefault="00980B98"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5,25</w:t>
            </w:r>
          </w:p>
        </w:tc>
      </w:tr>
      <w:tr w:rsidR="00DB6F2B" w:rsidRPr="00E56753" w:rsidTr="00CB5391">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DB6F2B" w:rsidRPr="004552B2" w:rsidRDefault="00DB6F2B" w:rsidP="00DB6F2B">
            <w:pPr>
              <w:jc w:val="center"/>
              <w:rPr>
                <w:rFonts w:ascii="Times New Roman" w:hAnsi="Times New Roman"/>
                <w:b/>
                <w:sz w:val="18"/>
                <w:szCs w:val="18"/>
              </w:rPr>
            </w:pPr>
            <w:r w:rsidRPr="004552B2">
              <w:rPr>
                <w:rFonts w:ascii="Times New Roman" w:hAnsi="Times New Roman"/>
                <w:b/>
                <w:sz w:val="18"/>
                <w:szCs w:val="18"/>
              </w:rPr>
              <w:t>10</w:t>
            </w:r>
          </w:p>
        </w:tc>
        <w:tc>
          <w:tcPr>
            <w:tcW w:w="5461" w:type="dxa"/>
            <w:tcBorders>
              <w:top w:val="nil"/>
              <w:left w:val="nil"/>
              <w:bottom w:val="single" w:sz="4" w:space="0" w:color="auto"/>
              <w:right w:val="single" w:sz="4" w:space="0" w:color="auto"/>
            </w:tcBorders>
            <w:shd w:val="clear" w:color="auto" w:fill="F2F2F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Provvedimenti di pianificazione urbanistica attuativa</w:t>
            </w:r>
          </w:p>
        </w:tc>
        <w:tc>
          <w:tcPr>
            <w:tcW w:w="1210" w:type="dxa"/>
            <w:tcBorders>
              <w:top w:val="nil"/>
              <w:left w:val="nil"/>
              <w:bottom w:val="single" w:sz="4" w:space="0" w:color="auto"/>
              <w:right w:val="single" w:sz="4" w:space="0" w:color="auto"/>
            </w:tcBorders>
            <w:shd w:val="clear" w:color="auto" w:fill="8DB3E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3,83</w:t>
            </w:r>
          </w:p>
        </w:tc>
        <w:tc>
          <w:tcPr>
            <w:tcW w:w="1129" w:type="dxa"/>
            <w:tcBorders>
              <w:top w:val="nil"/>
              <w:left w:val="nil"/>
              <w:bottom w:val="single" w:sz="4" w:space="0" w:color="auto"/>
              <w:right w:val="single" w:sz="4" w:space="0" w:color="auto"/>
            </w:tcBorders>
            <w:shd w:val="clear" w:color="auto" w:fill="C2D69B"/>
            <w:vAlign w:val="center"/>
            <w:hideMark/>
          </w:tcPr>
          <w:p w:rsidR="00DB6F2B" w:rsidRPr="004552B2" w:rsidRDefault="00980B98" w:rsidP="00DB6F2B">
            <w:pPr>
              <w:jc w:val="center"/>
              <w:rPr>
                <w:rFonts w:ascii="Times New Roman" w:hAnsi="Times New Roman"/>
                <w:color w:val="000000"/>
                <w:sz w:val="18"/>
                <w:szCs w:val="18"/>
              </w:rPr>
            </w:pPr>
            <w:r w:rsidRPr="004552B2">
              <w:rPr>
                <w:rFonts w:ascii="Times New Roman" w:hAnsi="Times New Roman"/>
                <w:color w:val="000000"/>
                <w:sz w:val="18"/>
                <w:szCs w:val="18"/>
              </w:rPr>
              <w:t>1,50</w:t>
            </w:r>
          </w:p>
        </w:tc>
        <w:tc>
          <w:tcPr>
            <w:tcW w:w="1130" w:type="dxa"/>
            <w:tcBorders>
              <w:top w:val="nil"/>
              <w:left w:val="nil"/>
              <w:bottom w:val="single" w:sz="4" w:space="0" w:color="auto"/>
              <w:right w:val="single" w:sz="4" w:space="0" w:color="auto"/>
            </w:tcBorders>
            <w:shd w:val="clear" w:color="auto" w:fill="E5B8B7"/>
            <w:vAlign w:val="center"/>
            <w:hideMark/>
          </w:tcPr>
          <w:p w:rsidR="00DB6F2B" w:rsidRPr="004552B2" w:rsidRDefault="00980B98"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5,74</w:t>
            </w:r>
          </w:p>
        </w:tc>
      </w:tr>
      <w:tr w:rsidR="00DB6F2B" w:rsidRPr="004552B2" w:rsidTr="00CB5391">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DB6F2B" w:rsidRPr="004552B2" w:rsidRDefault="00CB5391" w:rsidP="00DB6F2B">
            <w:pPr>
              <w:jc w:val="center"/>
              <w:rPr>
                <w:rFonts w:ascii="Times New Roman" w:hAnsi="Times New Roman"/>
                <w:b/>
                <w:sz w:val="18"/>
                <w:szCs w:val="18"/>
              </w:rPr>
            </w:pPr>
            <w:r w:rsidRPr="004552B2">
              <w:rPr>
                <w:rFonts w:ascii="Times New Roman" w:hAnsi="Times New Roman"/>
                <w:b/>
                <w:sz w:val="18"/>
                <w:szCs w:val="18"/>
              </w:rPr>
              <w:t>11</w:t>
            </w:r>
          </w:p>
        </w:tc>
        <w:tc>
          <w:tcPr>
            <w:tcW w:w="5461" w:type="dxa"/>
            <w:tcBorders>
              <w:top w:val="nil"/>
              <w:left w:val="nil"/>
              <w:bottom w:val="single" w:sz="4" w:space="0" w:color="auto"/>
              <w:right w:val="single" w:sz="4" w:space="0" w:color="auto"/>
            </w:tcBorders>
            <w:shd w:val="clear" w:color="auto" w:fill="F2F2F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Gestione delle sanzioni per violazione del CDS</w:t>
            </w:r>
          </w:p>
        </w:tc>
        <w:tc>
          <w:tcPr>
            <w:tcW w:w="1210" w:type="dxa"/>
            <w:tcBorders>
              <w:top w:val="nil"/>
              <w:left w:val="nil"/>
              <w:bottom w:val="single" w:sz="4" w:space="0" w:color="auto"/>
              <w:right w:val="single" w:sz="4" w:space="0" w:color="auto"/>
            </w:tcBorders>
            <w:shd w:val="clear" w:color="auto" w:fill="8DB3E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2,17</w:t>
            </w:r>
          </w:p>
        </w:tc>
        <w:tc>
          <w:tcPr>
            <w:tcW w:w="1129" w:type="dxa"/>
            <w:tcBorders>
              <w:top w:val="nil"/>
              <w:left w:val="nil"/>
              <w:bottom w:val="single" w:sz="4" w:space="0" w:color="auto"/>
              <w:right w:val="single" w:sz="4" w:space="0" w:color="auto"/>
            </w:tcBorders>
            <w:shd w:val="clear" w:color="auto" w:fill="C2D69B"/>
            <w:vAlign w:val="center"/>
            <w:hideMark/>
          </w:tcPr>
          <w:p w:rsidR="00DB6F2B" w:rsidRPr="004552B2" w:rsidRDefault="00B06489" w:rsidP="00DB6F2B">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DB6F2B" w:rsidRPr="004552B2" w:rsidRDefault="00B06489"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2,71</w:t>
            </w:r>
          </w:p>
        </w:tc>
      </w:tr>
      <w:tr w:rsidR="00DB6F2B" w:rsidRPr="00E56753" w:rsidTr="00CB5391">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DB6F2B" w:rsidRPr="004552B2" w:rsidRDefault="00CB5391" w:rsidP="00DB6F2B">
            <w:pPr>
              <w:jc w:val="center"/>
              <w:rPr>
                <w:rFonts w:ascii="Times New Roman" w:hAnsi="Times New Roman"/>
                <w:b/>
                <w:sz w:val="18"/>
                <w:szCs w:val="18"/>
              </w:rPr>
            </w:pPr>
            <w:r w:rsidRPr="004552B2">
              <w:rPr>
                <w:rFonts w:ascii="Times New Roman" w:hAnsi="Times New Roman"/>
                <w:b/>
                <w:sz w:val="18"/>
                <w:szCs w:val="18"/>
              </w:rPr>
              <w:t>12</w:t>
            </w:r>
          </w:p>
        </w:tc>
        <w:tc>
          <w:tcPr>
            <w:tcW w:w="5461" w:type="dxa"/>
            <w:tcBorders>
              <w:top w:val="nil"/>
              <w:left w:val="nil"/>
              <w:bottom w:val="single" w:sz="4" w:space="0" w:color="auto"/>
              <w:right w:val="single" w:sz="4" w:space="0" w:color="auto"/>
            </w:tcBorders>
            <w:shd w:val="clear" w:color="auto" w:fill="F2F2F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Gestione ordinaria della entrate</w:t>
            </w:r>
          </w:p>
        </w:tc>
        <w:tc>
          <w:tcPr>
            <w:tcW w:w="1210" w:type="dxa"/>
            <w:tcBorders>
              <w:top w:val="nil"/>
              <w:left w:val="nil"/>
              <w:bottom w:val="single" w:sz="4" w:space="0" w:color="auto"/>
              <w:right w:val="single" w:sz="4" w:space="0" w:color="auto"/>
            </w:tcBorders>
            <w:shd w:val="clear" w:color="auto" w:fill="8DB3E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2,17</w:t>
            </w:r>
          </w:p>
        </w:tc>
        <w:tc>
          <w:tcPr>
            <w:tcW w:w="1129" w:type="dxa"/>
            <w:tcBorders>
              <w:top w:val="nil"/>
              <w:left w:val="nil"/>
              <w:bottom w:val="single" w:sz="4" w:space="0" w:color="auto"/>
              <w:right w:val="single" w:sz="4" w:space="0" w:color="auto"/>
            </w:tcBorders>
            <w:shd w:val="clear" w:color="auto" w:fill="C2D69B"/>
            <w:vAlign w:val="center"/>
            <w:hideMark/>
          </w:tcPr>
          <w:p w:rsidR="00DB6F2B" w:rsidRPr="004552B2" w:rsidRDefault="00B06489" w:rsidP="00DB6F2B">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DB6F2B" w:rsidRPr="004552B2" w:rsidRDefault="00B06489"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2,71</w:t>
            </w:r>
          </w:p>
        </w:tc>
      </w:tr>
      <w:tr w:rsidR="00DB6F2B" w:rsidRPr="00E56753" w:rsidTr="00CB5391">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DB6F2B" w:rsidRPr="004552B2" w:rsidRDefault="00CB5391" w:rsidP="00DB6F2B">
            <w:pPr>
              <w:jc w:val="center"/>
              <w:rPr>
                <w:rFonts w:ascii="Times New Roman" w:hAnsi="Times New Roman"/>
                <w:b/>
                <w:sz w:val="18"/>
                <w:szCs w:val="18"/>
              </w:rPr>
            </w:pPr>
            <w:r w:rsidRPr="004552B2">
              <w:rPr>
                <w:rFonts w:ascii="Times New Roman" w:hAnsi="Times New Roman"/>
                <w:b/>
                <w:sz w:val="18"/>
                <w:szCs w:val="18"/>
              </w:rPr>
              <w:t>13</w:t>
            </w:r>
          </w:p>
        </w:tc>
        <w:tc>
          <w:tcPr>
            <w:tcW w:w="5461" w:type="dxa"/>
            <w:tcBorders>
              <w:top w:val="nil"/>
              <w:left w:val="nil"/>
              <w:bottom w:val="single" w:sz="4" w:space="0" w:color="auto"/>
              <w:right w:val="single" w:sz="4" w:space="0" w:color="auto"/>
            </w:tcBorders>
            <w:shd w:val="clear" w:color="auto" w:fill="F2F2F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Gestione ordinaria delle spese di bilancio</w:t>
            </w:r>
          </w:p>
        </w:tc>
        <w:tc>
          <w:tcPr>
            <w:tcW w:w="1210" w:type="dxa"/>
            <w:tcBorders>
              <w:top w:val="nil"/>
              <w:left w:val="nil"/>
              <w:bottom w:val="single" w:sz="4" w:space="0" w:color="auto"/>
              <w:right w:val="single" w:sz="4" w:space="0" w:color="auto"/>
            </w:tcBorders>
            <w:shd w:val="clear" w:color="auto" w:fill="8DB3E2"/>
            <w:vAlign w:val="center"/>
            <w:hideMark/>
          </w:tcPr>
          <w:p w:rsidR="00DB6F2B" w:rsidRPr="004552B2" w:rsidRDefault="00B06489" w:rsidP="00DB6F2B">
            <w:pPr>
              <w:jc w:val="center"/>
              <w:rPr>
                <w:rFonts w:ascii="Times New Roman" w:hAnsi="Times New Roman"/>
                <w:color w:val="000000"/>
                <w:sz w:val="18"/>
                <w:szCs w:val="18"/>
              </w:rPr>
            </w:pPr>
            <w:r w:rsidRPr="004552B2">
              <w:rPr>
                <w:rFonts w:ascii="Times New Roman" w:hAnsi="Times New Roman"/>
                <w:color w:val="000000"/>
                <w:sz w:val="18"/>
                <w:szCs w:val="18"/>
              </w:rPr>
              <w:t>2,5</w:t>
            </w:r>
          </w:p>
        </w:tc>
        <w:tc>
          <w:tcPr>
            <w:tcW w:w="1129" w:type="dxa"/>
            <w:tcBorders>
              <w:top w:val="nil"/>
              <w:left w:val="nil"/>
              <w:bottom w:val="single" w:sz="4" w:space="0" w:color="auto"/>
              <w:right w:val="single" w:sz="4" w:space="0" w:color="auto"/>
            </w:tcBorders>
            <w:shd w:val="clear" w:color="auto" w:fill="C2D69B"/>
            <w:vAlign w:val="center"/>
            <w:hideMark/>
          </w:tcPr>
          <w:p w:rsidR="00DB6F2B" w:rsidRPr="004552B2" w:rsidRDefault="00B06489" w:rsidP="00DB6F2B">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DB6F2B" w:rsidRPr="004552B2" w:rsidRDefault="00B06489"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3,13</w:t>
            </w:r>
          </w:p>
        </w:tc>
      </w:tr>
      <w:tr w:rsidR="00DB6F2B" w:rsidRPr="00E56753" w:rsidTr="00CB5391">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DB6F2B" w:rsidRPr="004552B2" w:rsidRDefault="00CB5391" w:rsidP="00DB6F2B">
            <w:pPr>
              <w:jc w:val="center"/>
              <w:rPr>
                <w:rFonts w:ascii="Times New Roman" w:hAnsi="Times New Roman"/>
                <w:b/>
                <w:sz w:val="18"/>
                <w:szCs w:val="18"/>
              </w:rPr>
            </w:pPr>
            <w:r w:rsidRPr="004552B2">
              <w:rPr>
                <w:rFonts w:ascii="Times New Roman" w:hAnsi="Times New Roman"/>
                <w:b/>
                <w:sz w:val="18"/>
                <w:szCs w:val="18"/>
              </w:rPr>
              <w:t>14</w:t>
            </w:r>
          </w:p>
        </w:tc>
        <w:tc>
          <w:tcPr>
            <w:tcW w:w="5461" w:type="dxa"/>
            <w:tcBorders>
              <w:top w:val="nil"/>
              <w:left w:val="nil"/>
              <w:bottom w:val="single" w:sz="4" w:space="0" w:color="auto"/>
              <w:right w:val="single" w:sz="4" w:space="0" w:color="auto"/>
            </w:tcBorders>
            <w:shd w:val="clear" w:color="auto" w:fill="F2F2F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Accertamenti e verifiche dei tributi locali</w:t>
            </w:r>
          </w:p>
        </w:tc>
        <w:tc>
          <w:tcPr>
            <w:tcW w:w="1210" w:type="dxa"/>
            <w:tcBorders>
              <w:top w:val="nil"/>
              <w:left w:val="nil"/>
              <w:bottom w:val="single" w:sz="4" w:space="0" w:color="auto"/>
              <w:right w:val="single" w:sz="4" w:space="0" w:color="auto"/>
            </w:tcBorders>
            <w:shd w:val="clear" w:color="auto" w:fill="8DB3E2"/>
            <w:vAlign w:val="center"/>
            <w:hideMark/>
          </w:tcPr>
          <w:p w:rsidR="00DB6F2B" w:rsidRPr="004552B2" w:rsidRDefault="00B06489" w:rsidP="00DB6F2B">
            <w:pPr>
              <w:jc w:val="center"/>
              <w:rPr>
                <w:rFonts w:ascii="Times New Roman" w:hAnsi="Times New Roman"/>
                <w:color w:val="000000"/>
                <w:sz w:val="18"/>
                <w:szCs w:val="18"/>
              </w:rPr>
            </w:pPr>
            <w:r w:rsidRPr="004552B2">
              <w:rPr>
                <w:rFonts w:ascii="Times New Roman" w:hAnsi="Times New Roman"/>
                <w:color w:val="000000"/>
                <w:sz w:val="18"/>
                <w:szCs w:val="18"/>
              </w:rPr>
              <w:t>2,66</w:t>
            </w:r>
          </w:p>
        </w:tc>
        <w:tc>
          <w:tcPr>
            <w:tcW w:w="1129" w:type="dxa"/>
            <w:tcBorders>
              <w:top w:val="nil"/>
              <w:left w:val="nil"/>
              <w:bottom w:val="single" w:sz="4" w:space="0" w:color="auto"/>
              <w:right w:val="single" w:sz="4" w:space="0" w:color="auto"/>
            </w:tcBorders>
            <w:shd w:val="clear" w:color="auto" w:fill="C2D69B"/>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DB6F2B" w:rsidRPr="004552B2" w:rsidRDefault="00B06489"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3,33</w:t>
            </w:r>
          </w:p>
        </w:tc>
      </w:tr>
      <w:tr w:rsidR="00DB6F2B" w:rsidRPr="00E56753" w:rsidTr="00CB5391">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DB6F2B" w:rsidRPr="004552B2" w:rsidRDefault="00CB5391" w:rsidP="00DB6F2B">
            <w:pPr>
              <w:jc w:val="center"/>
              <w:rPr>
                <w:rFonts w:ascii="Times New Roman" w:hAnsi="Times New Roman"/>
                <w:b/>
                <w:sz w:val="18"/>
                <w:szCs w:val="18"/>
              </w:rPr>
            </w:pPr>
            <w:r w:rsidRPr="004552B2">
              <w:rPr>
                <w:rFonts w:ascii="Times New Roman" w:hAnsi="Times New Roman"/>
                <w:b/>
                <w:sz w:val="18"/>
                <w:szCs w:val="18"/>
              </w:rPr>
              <w:t>15</w:t>
            </w:r>
          </w:p>
        </w:tc>
        <w:tc>
          <w:tcPr>
            <w:tcW w:w="5461" w:type="dxa"/>
            <w:tcBorders>
              <w:top w:val="nil"/>
              <w:left w:val="nil"/>
              <w:bottom w:val="single" w:sz="4" w:space="0" w:color="auto"/>
              <w:right w:val="single" w:sz="4" w:space="0" w:color="auto"/>
            </w:tcBorders>
            <w:shd w:val="clear" w:color="auto" w:fill="F2F2F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Accertamenti con adesione dei tributi locali</w:t>
            </w:r>
          </w:p>
        </w:tc>
        <w:tc>
          <w:tcPr>
            <w:tcW w:w="1210" w:type="dxa"/>
            <w:tcBorders>
              <w:top w:val="nil"/>
              <w:left w:val="nil"/>
              <w:bottom w:val="single" w:sz="4" w:space="0" w:color="auto"/>
              <w:right w:val="single" w:sz="4" w:space="0" w:color="auto"/>
            </w:tcBorders>
            <w:shd w:val="clear" w:color="auto" w:fill="8DB3E2"/>
            <w:vAlign w:val="center"/>
            <w:hideMark/>
          </w:tcPr>
          <w:p w:rsidR="00DB6F2B" w:rsidRPr="004552B2" w:rsidRDefault="00B06489" w:rsidP="00DB6F2B">
            <w:pPr>
              <w:jc w:val="center"/>
              <w:rPr>
                <w:rFonts w:ascii="Times New Roman" w:hAnsi="Times New Roman"/>
                <w:color w:val="000000"/>
                <w:sz w:val="18"/>
                <w:szCs w:val="18"/>
              </w:rPr>
            </w:pPr>
            <w:r w:rsidRPr="004552B2">
              <w:rPr>
                <w:rFonts w:ascii="Times New Roman" w:hAnsi="Times New Roman"/>
                <w:color w:val="000000"/>
                <w:sz w:val="18"/>
                <w:szCs w:val="18"/>
              </w:rPr>
              <w:t>2,83</w:t>
            </w:r>
          </w:p>
        </w:tc>
        <w:tc>
          <w:tcPr>
            <w:tcW w:w="1129" w:type="dxa"/>
            <w:tcBorders>
              <w:top w:val="nil"/>
              <w:left w:val="nil"/>
              <w:bottom w:val="single" w:sz="4" w:space="0" w:color="auto"/>
              <w:right w:val="single" w:sz="4" w:space="0" w:color="auto"/>
            </w:tcBorders>
            <w:shd w:val="clear" w:color="auto" w:fill="C2D69B"/>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DB6F2B" w:rsidRPr="004552B2" w:rsidRDefault="00B06489"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3,54</w:t>
            </w:r>
          </w:p>
        </w:tc>
      </w:tr>
      <w:tr w:rsidR="00DB6F2B" w:rsidRPr="00E56753" w:rsidTr="00CB5391">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DB6F2B" w:rsidRPr="004552B2" w:rsidRDefault="00CB5391" w:rsidP="00DB6F2B">
            <w:pPr>
              <w:jc w:val="center"/>
              <w:rPr>
                <w:rFonts w:ascii="Times New Roman" w:hAnsi="Times New Roman"/>
                <w:b/>
                <w:sz w:val="18"/>
                <w:szCs w:val="18"/>
              </w:rPr>
            </w:pPr>
            <w:r w:rsidRPr="004552B2">
              <w:rPr>
                <w:rFonts w:ascii="Times New Roman" w:hAnsi="Times New Roman"/>
                <w:b/>
                <w:sz w:val="18"/>
                <w:szCs w:val="18"/>
              </w:rPr>
              <w:t>16</w:t>
            </w:r>
          </w:p>
        </w:tc>
        <w:tc>
          <w:tcPr>
            <w:tcW w:w="5461" w:type="dxa"/>
            <w:tcBorders>
              <w:top w:val="nil"/>
              <w:left w:val="nil"/>
              <w:bottom w:val="single" w:sz="4" w:space="0" w:color="auto"/>
              <w:right w:val="single" w:sz="4" w:space="0" w:color="auto"/>
            </w:tcBorders>
            <w:shd w:val="clear" w:color="auto" w:fill="F2F2F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Accertamenti e controlli sugli abusi edilizi</w:t>
            </w:r>
          </w:p>
        </w:tc>
        <w:tc>
          <w:tcPr>
            <w:tcW w:w="1210" w:type="dxa"/>
            <w:tcBorders>
              <w:top w:val="nil"/>
              <w:left w:val="nil"/>
              <w:bottom w:val="single" w:sz="4" w:space="0" w:color="auto"/>
              <w:right w:val="single" w:sz="4" w:space="0" w:color="auto"/>
            </w:tcBorders>
            <w:shd w:val="clear" w:color="auto" w:fill="8DB3E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2,83</w:t>
            </w:r>
          </w:p>
        </w:tc>
        <w:tc>
          <w:tcPr>
            <w:tcW w:w="1129" w:type="dxa"/>
            <w:tcBorders>
              <w:top w:val="nil"/>
              <w:left w:val="nil"/>
              <w:bottom w:val="single" w:sz="4" w:space="0" w:color="auto"/>
              <w:right w:val="single" w:sz="4" w:space="0" w:color="auto"/>
            </w:tcBorders>
            <w:shd w:val="clear" w:color="auto" w:fill="C2D69B"/>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1</w:t>
            </w:r>
            <w:r w:rsidR="00B06489" w:rsidRPr="004552B2">
              <w:rPr>
                <w:rFonts w:ascii="Times New Roman" w:hAnsi="Times New Roman"/>
                <w:color w:val="000000"/>
                <w:sz w:val="18"/>
                <w:szCs w:val="18"/>
              </w:rPr>
              <w:t>,00</w:t>
            </w:r>
          </w:p>
        </w:tc>
        <w:tc>
          <w:tcPr>
            <w:tcW w:w="1130" w:type="dxa"/>
            <w:tcBorders>
              <w:top w:val="nil"/>
              <w:left w:val="nil"/>
              <w:bottom w:val="single" w:sz="4" w:space="0" w:color="auto"/>
              <w:right w:val="single" w:sz="4" w:space="0" w:color="auto"/>
            </w:tcBorders>
            <w:shd w:val="clear" w:color="auto" w:fill="E5B8B7"/>
            <w:vAlign w:val="center"/>
            <w:hideMark/>
          </w:tcPr>
          <w:p w:rsidR="00DB6F2B" w:rsidRPr="004552B2" w:rsidRDefault="00DB6F2B"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2,83</w:t>
            </w:r>
          </w:p>
        </w:tc>
      </w:tr>
      <w:tr w:rsidR="00DB6F2B" w:rsidRPr="00E56753" w:rsidTr="00CB5391">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DB6F2B" w:rsidRPr="004552B2" w:rsidRDefault="00CB5391" w:rsidP="00DB6F2B">
            <w:pPr>
              <w:jc w:val="center"/>
              <w:rPr>
                <w:rFonts w:ascii="Times New Roman" w:hAnsi="Times New Roman"/>
                <w:b/>
                <w:sz w:val="18"/>
                <w:szCs w:val="18"/>
              </w:rPr>
            </w:pPr>
            <w:r w:rsidRPr="004552B2">
              <w:rPr>
                <w:rFonts w:ascii="Times New Roman" w:hAnsi="Times New Roman"/>
                <w:b/>
                <w:sz w:val="18"/>
                <w:szCs w:val="18"/>
              </w:rPr>
              <w:t>17</w:t>
            </w:r>
          </w:p>
        </w:tc>
        <w:tc>
          <w:tcPr>
            <w:tcW w:w="5461" w:type="dxa"/>
            <w:tcBorders>
              <w:top w:val="nil"/>
              <w:left w:val="nil"/>
              <w:bottom w:val="single" w:sz="4" w:space="0" w:color="auto"/>
              <w:right w:val="single" w:sz="4" w:space="0" w:color="auto"/>
            </w:tcBorders>
            <w:shd w:val="clear" w:color="auto" w:fill="F2F2F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Incentivi economici al personale (produttività e retribuzioni di risultato)</w:t>
            </w:r>
          </w:p>
        </w:tc>
        <w:tc>
          <w:tcPr>
            <w:tcW w:w="1210" w:type="dxa"/>
            <w:tcBorders>
              <w:top w:val="nil"/>
              <w:left w:val="nil"/>
              <w:bottom w:val="single" w:sz="4" w:space="0" w:color="auto"/>
              <w:right w:val="single" w:sz="4" w:space="0" w:color="auto"/>
            </w:tcBorders>
            <w:shd w:val="clear" w:color="auto" w:fill="8DB3E2"/>
            <w:vAlign w:val="center"/>
            <w:hideMark/>
          </w:tcPr>
          <w:p w:rsidR="00DB6F2B" w:rsidRPr="004552B2" w:rsidRDefault="00980B98" w:rsidP="00DB6F2B">
            <w:pPr>
              <w:jc w:val="center"/>
              <w:rPr>
                <w:rFonts w:ascii="Times New Roman" w:hAnsi="Times New Roman"/>
                <w:color w:val="000000"/>
                <w:sz w:val="18"/>
                <w:szCs w:val="18"/>
              </w:rPr>
            </w:pPr>
            <w:r w:rsidRPr="004552B2">
              <w:rPr>
                <w:rFonts w:ascii="Times New Roman" w:hAnsi="Times New Roman"/>
                <w:color w:val="000000"/>
                <w:sz w:val="18"/>
                <w:szCs w:val="18"/>
              </w:rPr>
              <w:t>1,33</w:t>
            </w:r>
          </w:p>
        </w:tc>
        <w:tc>
          <w:tcPr>
            <w:tcW w:w="1129" w:type="dxa"/>
            <w:tcBorders>
              <w:top w:val="nil"/>
              <w:left w:val="nil"/>
              <w:bottom w:val="single" w:sz="4" w:space="0" w:color="auto"/>
              <w:right w:val="single" w:sz="4" w:space="0" w:color="auto"/>
            </w:tcBorders>
            <w:shd w:val="clear" w:color="auto" w:fill="C2D69B"/>
            <w:vAlign w:val="center"/>
            <w:hideMark/>
          </w:tcPr>
          <w:p w:rsidR="00DB6F2B" w:rsidRPr="004552B2" w:rsidRDefault="00980B98" w:rsidP="00DB6F2B">
            <w:pPr>
              <w:jc w:val="center"/>
              <w:rPr>
                <w:rFonts w:ascii="Times New Roman" w:hAnsi="Times New Roman"/>
                <w:color w:val="000000"/>
                <w:sz w:val="18"/>
                <w:szCs w:val="18"/>
              </w:rPr>
            </w:pPr>
            <w:r w:rsidRPr="004552B2">
              <w:rPr>
                <w:rFonts w:ascii="Times New Roman" w:hAnsi="Times New Roman"/>
                <w:color w:val="000000"/>
                <w:sz w:val="18"/>
                <w:szCs w:val="18"/>
              </w:rPr>
              <w:t>2,75</w:t>
            </w:r>
          </w:p>
        </w:tc>
        <w:tc>
          <w:tcPr>
            <w:tcW w:w="1130" w:type="dxa"/>
            <w:tcBorders>
              <w:top w:val="nil"/>
              <w:left w:val="nil"/>
              <w:bottom w:val="single" w:sz="4" w:space="0" w:color="auto"/>
              <w:right w:val="single" w:sz="4" w:space="0" w:color="auto"/>
            </w:tcBorders>
            <w:shd w:val="clear" w:color="auto" w:fill="E5B8B7"/>
            <w:vAlign w:val="center"/>
            <w:hideMark/>
          </w:tcPr>
          <w:p w:rsidR="00DB6F2B" w:rsidRPr="004552B2" w:rsidRDefault="00980B98"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3,66</w:t>
            </w:r>
          </w:p>
        </w:tc>
      </w:tr>
      <w:tr w:rsidR="00DB6F2B" w:rsidRPr="004552B2" w:rsidTr="00CB5391">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DB6F2B" w:rsidRPr="004552B2" w:rsidRDefault="00CB5391" w:rsidP="00DB6F2B">
            <w:pPr>
              <w:jc w:val="center"/>
              <w:rPr>
                <w:rFonts w:ascii="Times New Roman" w:hAnsi="Times New Roman"/>
                <w:b/>
                <w:sz w:val="18"/>
                <w:szCs w:val="18"/>
              </w:rPr>
            </w:pPr>
            <w:r w:rsidRPr="004552B2">
              <w:rPr>
                <w:rFonts w:ascii="Times New Roman" w:hAnsi="Times New Roman"/>
                <w:b/>
                <w:sz w:val="18"/>
                <w:szCs w:val="18"/>
              </w:rPr>
              <w:t>18</w:t>
            </w:r>
          </w:p>
        </w:tc>
        <w:tc>
          <w:tcPr>
            <w:tcW w:w="5461" w:type="dxa"/>
            <w:tcBorders>
              <w:top w:val="nil"/>
              <w:left w:val="nil"/>
              <w:bottom w:val="single" w:sz="4" w:space="0" w:color="auto"/>
              <w:right w:val="single" w:sz="4" w:space="0" w:color="auto"/>
            </w:tcBorders>
            <w:shd w:val="clear" w:color="auto" w:fill="F2F2F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Autorizzazione all’occupazione del suolo pubblico</w:t>
            </w:r>
          </w:p>
        </w:tc>
        <w:tc>
          <w:tcPr>
            <w:tcW w:w="1210" w:type="dxa"/>
            <w:tcBorders>
              <w:top w:val="nil"/>
              <w:left w:val="nil"/>
              <w:bottom w:val="single" w:sz="4" w:space="0" w:color="auto"/>
              <w:right w:val="single" w:sz="4" w:space="0" w:color="auto"/>
            </w:tcBorders>
            <w:shd w:val="clear" w:color="auto" w:fill="8DB3E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2,17</w:t>
            </w:r>
          </w:p>
        </w:tc>
        <w:tc>
          <w:tcPr>
            <w:tcW w:w="1129" w:type="dxa"/>
            <w:tcBorders>
              <w:top w:val="nil"/>
              <w:left w:val="nil"/>
              <w:bottom w:val="single" w:sz="4" w:space="0" w:color="auto"/>
              <w:right w:val="single" w:sz="4" w:space="0" w:color="auto"/>
            </w:tcBorders>
            <w:shd w:val="clear" w:color="auto" w:fill="C2D69B"/>
            <w:vAlign w:val="center"/>
            <w:hideMark/>
          </w:tcPr>
          <w:p w:rsidR="00DB6F2B" w:rsidRPr="004552B2" w:rsidRDefault="00B06489" w:rsidP="00DB6F2B">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DB6F2B" w:rsidRPr="004552B2" w:rsidRDefault="00B06489"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2,71</w:t>
            </w:r>
          </w:p>
        </w:tc>
      </w:tr>
      <w:tr w:rsidR="00DB6F2B" w:rsidRPr="00E56753" w:rsidTr="00CB5391">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DB6F2B" w:rsidRPr="004552B2" w:rsidRDefault="00CB5391" w:rsidP="00DB6F2B">
            <w:pPr>
              <w:jc w:val="center"/>
              <w:rPr>
                <w:rFonts w:ascii="Times New Roman" w:hAnsi="Times New Roman"/>
                <w:b/>
                <w:sz w:val="18"/>
                <w:szCs w:val="18"/>
              </w:rPr>
            </w:pPr>
            <w:r w:rsidRPr="004552B2">
              <w:rPr>
                <w:rFonts w:ascii="Times New Roman" w:hAnsi="Times New Roman"/>
                <w:b/>
                <w:sz w:val="18"/>
                <w:szCs w:val="18"/>
              </w:rPr>
              <w:t>19</w:t>
            </w:r>
          </w:p>
        </w:tc>
        <w:tc>
          <w:tcPr>
            <w:tcW w:w="5461" w:type="dxa"/>
            <w:tcBorders>
              <w:top w:val="nil"/>
              <w:left w:val="nil"/>
              <w:bottom w:val="single" w:sz="4" w:space="0" w:color="auto"/>
              <w:right w:val="single" w:sz="4" w:space="0" w:color="auto"/>
            </w:tcBorders>
            <w:shd w:val="clear" w:color="auto" w:fill="F2F2F2"/>
            <w:vAlign w:val="center"/>
            <w:hideMark/>
          </w:tcPr>
          <w:p w:rsidR="00DB6F2B" w:rsidRPr="004552B2" w:rsidRDefault="00DB6F2B" w:rsidP="00980B98">
            <w:pPr>
              <w:jc w:val="center"/>
              <w:rPr>
                <w:rFonts w:ascii="Times New Roman" w:hAnsi="Times New Roman"/>
                <w:color w:val="000000"/>
                <w:sz w:val="18"/>
                <w:szCs w:val="18"/>
              </w:rPr>
            </w:pPr>
            <w:proofErr w:type="spellStart"/>
            <w:r w:rsidRPr="004552B2">
              <w:rPr>
                <w:rFonts w:ascii="Times New Roman" w:hAnsi="Times New Roman"/>
                <w:color w:val="000000"/>
                <w:sz w:val="18"/>
                <w:szCs w:val="18"/>
              </w:rPr>
              <w:t>Autorizzaz</w:t>
            </w:r>
            <w:proofErr w:type="spellEnd"/>
            <w:r w:rsidR="00980B98" w:rsidRPr="004552B2">
              <w:rPr>
                <w:rFonts w:ascii="Times New Roman" w:hAnsi="Times New Roman"/>
                <w:color w:val="000000"/>
                <w:sz w:val="18"/>
                <w:szCs w:val="18"/>
              </w:rPr>
              <w:t>.</w:t>
            </w:r>
            <w:r w:rsidRPr="004552B2">
              <w:rPr>
                <w:rFonts w:ascii="Times New Roman" w:hAnsi="Times New Roman"/>
                <w:color w:val="000000"/>
                <w:sz w:val="18"/>
                <w:szCs w:val="18"/>
              </w:rPr>
              <w:t xml:space="preserve"> ex artt. 68 e 69 del TULPS (spettacoli, intrattenimenti, ecc.)</w:t>
            </w:r>
          </w:p>
        </w:tc>
        <w:tc>
          <w:tcPr>
            <w:tcW w:w="1210" w:type="dxa"/>
            <w:tcBorders>
              <w:top w:val="nil"/>
              <w:left w:val="nil"/>
              <w:bottom w:val="single" w:sz="4" w:space="0" w:color="auto"/>
              <w:right w:val="single" w:sz="4" w:space="0" w:color="auto"/>
            </w:tcBorders>
            <w:shd w:val="clear" w:color="auto" w:fill="8DB3E2"/>
            <w:vAlign w:val="center"/>
            <w:hideMark/>
          </w:tcPr>
          <w:p w:rsidR="00DB6F2B" w:rsidRPr="004552B2" w:rsidRDefault="00CA3023" w:rsidP="00DB6F2B">
            <w:pPr>
              <w:jc w:val="center"/>
              <w:rPr>
                <w:rFonts w:ascii="Times New Roman" w:hAnsi="Times New Roman"/>
                <w:color w:val="000000"/>
                <w:sz w:val="18"/>
                <w:szCs w:val="18"/>
              </w:rPr>
            </w:pPr>
            <w:r w:rsidRPr="004552B2">
              <w:rPr>
                <w:rFonts w:ascii="Times New Roman" w:hAnsi="Times New Roman"/>
                <w:color w:val="000000"/>
                <w:sz w:val="18"/>
                <w:szCs w:val="18"/>
              </w:rPr>
              <w:t>2,1</w:t>
            </w:r>
            <w:r w:rsidR="008725CB">
              <w:rPr>
                <w:rFonts w:ascii="Times New Roman" w:hAnsi="Times New Roman"/>
                <w:color w:val="000000"/>
                <w:sz w:val="18"/>
                <w:szCs w:val="18"/>
              </w:rPr>
              <w:t>7</w:t>
            </w:r>
          </w:p>
        </w:tc>
        <w:tc>
          <w:tcPr>
            <w:tcW w:w="1129" w:type="dxa"/>
            <w:tcBorders>
              <w:top w:val="nil"/>
              <w:left w:val="nil"/>
              <w:bottom w:val="single" w:sz="4" w:space="0" w:color="auto"/>
              <w:right w:val="single" w:sz="4" w:space="0" w:color="auto"/>
            </w:tcBorders>
            <w:shd w:val="clear" w:color="auto" w:fill="C2D69B"/>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DB6F2B" w:rsidRPr="004552B2" w:rsidRDefault="00CA3023"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2,71</w:t>
            </w:r>
          </w:p>
        </w:tc>
      </w:tr>
      <w:tr w:rsidR="00DB6F2B" w:rsidRPr="00E56753" w:rsidTr="00CB5391">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DB6F2B" w:rsidRPr="004552B2" w:rsidRDefault="00CB5391" w:rsidP="00DB6F2B">
            <w:pPr>
              <w:jc w:val="center"/>
              <w:rPr>
                <w:rFonts w:ascii="Times New Roman" w:hAnsi="Times New Roman"/>
                <w:b/>
                <w:sz w:val="18"/>
                <w:szCs w:val="18"/>
              </w:rPr>
            </w:pPr>
            <w:r w:rsidRPr="004552B2">
              <w:rPr>
                <w:rFonts w:ascii="Times New Roman" w:hAnsi="Times New Roman"/>
                <w:b/>
                <w:sz w:val="18"/>
                <w:szCs w:val="18"/>
              </w:rPr>
              <w:t>20</w:t>
            </w:r>
          </w:p>
        </w:tc>
        <w:tc>
          <w:tcPr>
            <w:tcW w:w="5461" w:type="dxa"/>
            <w:tcBorders>
              <w:top w:val="nil"/>
              <w:left w:val="nil"/>
              <w:bottom w:val="single" w:sz="4" w:space="0" w:color="auto"/>
              <w:right w:val="single" w:sz="4" w:space="0" w:color="auto"/>
            </w:tcBorders>
            <w:shd w:val="clear" w:color="auto" w:fill="F2F2F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Permesso di costruire convenzionato</w:t>
            </w:r>
          </w:p>
        </w:tc>
        <w:tc>
          <w:tcPr>
            <w:tcW w:w="1210" w:type="dxa"/>
            <w:tcBorders>
              <w:top w:val="nil"/>
              <w:left w:val="nil"/>
              <w:bottom w:val="single" w:sz="4" w:space="0" w:color="auto"/>
              <w:right w:val="single" w:sz="4" w:space="0" w:color="auto"/>
            </w:tcBorders>
            <w:shd w:val="clear" w:color="auto" w:fill="8DB3E2"/>
            <w:vAlign w:val="center"/>
            <w:hideMark/>
          </w:tcPr>
          <w:p w:rsidR="00DB6F2B" w:rsidRPr="004552B2" w:rsidRDefault="00CA3023" w:rsidP="00DB6F2B">
            <w:pPr>
              <w:jc w:val="center"/>
              <w:rPr>
                <w:rFonts w:ascii="Times New Roman" w:hAnsi="Times New Roman"/>
                <w:color w:val="000000"/>
                <w:sz w:val="18"/>
                <w:szCs w:val="18"/>
              </w:rPr>
            </w:pPr>
            <w:r w:rsidRPr="004552B2">
              <w:rPr>
                <w:rFonts w:ascii="Times New Roman" w:hAnsi="Times New Roman"/>
                <w:color w:val="000000"/>
                <w:sz w:val="18"/>
                <w:szCs w:val="18"/>
              </w:rPr>
              <w:t>2,50</w:t>
            </w:r>
          </w:p>
        </w:tc>
        <w:tc>
          <w:tcPr>
            <w:tcW w:w="1129" w:type="dxa"/>
            <w:tcBorders>
              <w:top w:val="nil"/>
              <w:left w:val="nil"/>
              <w:bottom w:val="single" w:sz="4" w:space="0" w:color="auto"/>
              <w:right w:val="single" w:sz="4" w:space="0" w:color="auto"/>
            </w:tcBorders>
            <w:shd w:val="clear" w:color="auto" w:fill="C2D69B"/>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DB6F2B" w:rsidRPr="004552B2" w:rsidRDefault="00CA3023"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3,13</w:t>
            </w:r>
          </w:p>
        </w:tc>
      </w:tr>
      <w:tr w:rsidR="00DB6F2B" w:rsidRPr="004552B2" w:rsidTr="00CB5391">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DB6F2B" w:rsidRPr="004552B2" w:rsidRDefault="00CB5391" w:rsidP="00DB6F2B">
            <w:pPr>
              <w:jc w:val="center"/>
              <w:rPr>
                <w:rFonts w:ascii="Times New Roman" w:hAnsi="Times New Roman"/>
                <w:b/>
                <w:sz w:val="18"/>
                <w:szCs w:val="18"/>
              </w:rPr>
            </w:pPr>
            <w:r w:rsidRPr="004552B2">
              <w:rPr>
                <w:rFonts w:ascii="Times New Roman" w:hAnsi="Times New Roman"/>
                <w:b/>
                <w:sz w:val="18"/>
                <w:szCs w:val="18"/>
              </w:rPr>
              <w:t>21</w:t>
            </w:r>
          </w:p>
        </w:tc>
        <w:tc>
          <w:tcPr>
            <w:tcW w:w="5461" w:type="dxa"/>
            <w:tcBorders>
              <w:top w:val="nil"/>
              <w:left w:val="nil"/>
              <w:bottom w:val="single" w:sz="4" w:space="0" w:color="auto"/>
              <w:right w:val="single" w:sz="4" w:space="0" w:color="auto"/>
            </w:tcBorders>
            <w:shd w:val="clear" w:color="auto" w:fill="F2F2F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Pratiche anagrafiche</w:t>
            </w:r>
          </w:p>
        </w:tc>
        <w:tc>
          <w:tcPr>
            <w:tcW w:w="1210" w:type="dxa"/>
            <w:tcBorders>
              <w:top w:val="nil"/>
              <w:left w:val="nil"/>
              <w:bottom w:val="single" w:sz="4" w:space="0" w:color="auto"/>
              <w:right w:val="single" w:sz="4" w:space="0" w:color="auto"/>
            </w:tcBorders>
            <w:shd w:val="clear" w:color="auto" w:fill="8DB3E2"/>
            <w:vAlign w:val="center"/>
            <w:hideMark/>
          </w:tcPr>
          <w:p w:rsidR="00DB6F2B" w:rsidRPr="004552B2" w:rsidRDefault="00CA3023" w:rsidP="00DB6F2B">
            <w:pPr>
              <w:jc w:val="center"/>
              <w:rPr>
                <w:rFonts w:ascii="Times New Roman" w:hAnsi="Times New Roman"/>
                <w:color w:val="000000"/>
                <w:sz w:val="18"/>
                <w:szCs w:val="18"/>
              </w:rPr>
            </w:pPr>
            <w:r w:rsidRPr="004552B2">
              <w:rPr>
                <w:rFonts w:ascii="Times New Roman" w:hAnsi="Times New Roman"/>
                <w:color w:val="000000"/>
                <w:sz w:val="18"/>
                <w:szCs w:val="18"/>
              </w:rPr>
              <w:t>2,00</w:t>
            </w:r>
          </w:p>
        </w:tc>
        <w:tc>
          <w:tcPr>
            <w:tcW w:w="1129" w:type="dxa"/>
            <w:tcBorders>
              <w:top w:val="nil"/>
              <w:left w:val="nil"/>
              <w:bottom w:val="single" w:sz="4" w:space="0" w:color="auto"/>
              <w:right w:val="single" w:sz="4" w:space="0" w:color="auto"/>
            </w:tcBorders>
            <w:shd w:val="clear" w:color="auto" w:fill="C2D69B"/>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1,00</w:t>
            </w:r>
          </w:p>
        </w:tc>
        <w:tc>
          <w:tcPr>
            <w:tcW w:w="1130" w:type="dxa"/>
            <w:tcBorders>
              <w:top w:val="nil"/>
              <w:left w:val="nil"/>
              <w:bottom w:val="single" w:sz="4" w:space="0" w:color="auto"/>
              <w:right w:val="single" w:sz="4" w:space="0" w:color="auto"/>
            </w:tcBorders>
            <w:shd w:val="clear" w:color="auto" w:fill="E5B8B7"/>
            <w:vAlign w:val="center"/>
            <w:hideMark/>
          </w:tcPr>
          <w:p w:rsidR="00DB6F2B" w:rsidRPr="004552B2" w:rsidRDefault="00CA3023"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2,00</w:t>
            </w:r>
          </w:p>
        </w:tc>
      </w:tr>
      <w:tr w:rsidR="00DB6F2B" w:rsidRPr="00E56753" w:rsidTr="00CB5391">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DB6F2B" w:rsidRPr="004552B2" w:rsidRDefault="00CB5391" w:rsidP="00DB6F2B">
            <w:pPr>
              <w:jc w:val="center"/>
              <w:rPr>
                <w:rFonts w:ascii="Times New Roman" w:hAnsi="Times New Roman"/>
                <w:b/>
                <w:sz w:val="18"/>
                <w:szCs w:val="18"/>
              </w:rPr>
            </w:pPr>
            <w:r w:rsidRPr="004552B2">
              <w:rPr>
                <w:rFonts w:ascii="Times New Roman" w:hAnsi="Times New Roman"/>
                <w:b/>
                <w:sz w:val="18"/>
                <w:szCs w:val="18"/>
              </w:rPr>
              <w:t>22</w:t>
            </w:r>
          </w:p>
        </w:tc>
        <w:tc>
          <w:tcPr>
            <w:tcW w:w="5461" w:type="dxa"/>
            <w:tcBorders>
              <w:top w:val="nil"/>
              <w:left w:val="nil"/>
              <w:bottom w:val="single" w:sz="4" w:space="0" w:color="auto"/>
              <w:right w:val="single" w:sz="4" w:space="0" w:color="auto"/>
            </w:tcBorders>
            <w:shd w:val="clear" w:color="auto" w:fill="F2F2F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Documenti di identità</w:t>
            </w:r>
          </w:p>
        </w:tc>
        <w:tc>
          <w:tcPr>
            <w:tcW w:w="1210" w:type="dxa"/>
            <w:tcBorders>
              <w:top w:val="nil"/>
              <w:left w:val="nil"/>
              <w:bottom w:val="single" w:sz="4" w:space="0" w:color="auto"/>
              <w:right w:val="single" w:sz="4" w:space="0" w:color="auto"/>
            </w:tcBorders>
            <w:shd w:val="clear" w:color="auto" w:fill="8DB3E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2,00</w:t>
            </w:r>
          </w:p>
        </w:tc>
        <w:tc>
          <w:tcPr>
            <w:tcW w:w="1129" w:type="dxa"/>
            <w:tcBorders>
              <w:top w:val="nil"/>
              <w:left w:val="nil"/>
              <w:bottom w:val="single" w:sz="4" w:space="0" w:color="auto"/>
              <w:right w:val="single" w:sz="4" w:space="0" w:color="auto"/>
            </w:tcBorders>
            <w:shd w:val="clear" w:color="auto" w:fill="C2D69B"/>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1,00</w:t>
            </w:r>
          </w:p>
        </w:tc>
        <w:tc>
          <w:tcPr>
            <w:tcW w:w="1130" w:type="dxa"/>
            <w:tcBorders>
              <w:top w:val="nil"/>
              <w:left w:val="nil"/>
              <w:bottom w:val="single" w:sz="4" w:space="0" w:color="auto"/>
              <w:right w:val="single" w:sz="4" w:space="0" w:color="auto"/>
            </w:tcBorders>
            <w:shd w:val="clear" w:color="auto" w:fill="E5B8B7"/>
            <w:vAlign w:val="center"/>
            <w:hideMark/>
          </w:tcPr>
          <w:p w:rsidR="00DB6F2B" w:rsidRPr="004552B2" w:rsidRDefault="00DB6F2B"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2,00</w:t>
            </w:r>
          </w:p>
        </w:tc>
      </w:tr>
      <w:tr w:rsidR="00DB6F2B" w:rsidRPr="00E56753" w:rsidTr="00CB5391">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DB6F2B" w:rsidRPr="004552B2" w:rsidRDefault="00CB5391" w:rsidP="00DB6F2B">
            <w:pPr>
              <w:jc w:val="center"/>
              <w:rPr>
                <w:rFonts w:ascii="Times New Roman" w:hAnsi="Times New Roman"/>
                <w:b/>
                <w:sz w:val="18"/>
                <w:szCs w:val="18"/>
              </w:rPr>
            </w:pPr>
            <w:r w:rsidRPr="004552B2">
              <w:rPr>
                <w:rFonts w:ascii="Times New Roman" w:hAnsi="Times New Roman"/>
                <w:b/>
                <w:sz w:val="18"/>
                <w:szCs w:val="18"/>
              </w:rPr>
              <w:t>23</w:t>
            </w:r>
          </w:p>
        </w:tc>
        <w:tc>
          <w:tcPr>
            <w:tcW w:w="5461" w:type="dxa"/>
            <w:tcBorders>
              <w:top w:val="nil"/>
              <w:left w:val="nil"/>
              <w:bottom w:val="single" w:sz="4" w:space="0" w:color="auto"/>
              <w:right w:val="single" w:sz="4" w:space="0" w:color="auto"/>
            </w:tcBorders>
            <w:shd w:val="clear" w:color="auto" w:fill="F2F2F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Servizi per minori e famiglie</w:t>
            </w:r>
          </w:p>
        </w:tc>
        <w:tc>
          <w:tcPr>
            <w:tcW w:w="1210" w:type="dxa"/>
            <w:tcBorders>
              <w:top w:val="nil"/>
              <w:left w:val="nil"/>
              <w:bottom w:val="single" w:sz="4" w:space="0" w:color="auto"/>
              <w:right w:val="single" w:sz="4" w:space="0" w:color="auto"/>
            </w:tcBorders>
            <w:shd w:val="clear" w:color="auto" w:fill="8DB3E2"/>
            <w:vAlign w:val="center"/>
            <w:hideMark/>
          </w:tcPr>
          <w:p w:rsidR="00DB6F2B" w:rsidRPr="004552B2" w:rsidRDefault="00CA3023" w:rsidP="00DB6F2B">
            <w:pPr>
              <w:jc w:val="center"/>
              <w:rPr>
                <w:rFonts w:ascii="Times New Roman" w:hAnsi="Times New Roman"/>
                <w:color w:val="000000"/>
                <w:sz w:val="18"/>
                <w:szCs w:val="18"/>
              </w:rPr>
            </w:pPr>
            <w:r w:rsidRPr="004552B2">
              <w:rPr>
                <w:rFonts w:ascii="Times New Roman" w:hAnsi="Times New Roman"/>
                <w:color w:val="000000"/>
                <w:sz w:val="18"/>
                <w:szCs w:val="18"/>
              </w:rPr>
              <w:t>2,66</w:t>
            </w:r>
          </w:p>
        </w:tc>
        <w:tc>
          <w:tcPr>
            <w:tcW w:w="1129" w:type="dxa"/>
            <w:tcBorders>
              <w:top w:val="nil"/>
              <w:left w:val="nil"/>
              <w:bottom w:val="single" w:sz="4" w:space="0" w:color="auto"/>
              <w:right w:val="single" w:sz="4" w:space="0" w:color="auto"/>
            </w:tcBorders>
            <w:shd w:val="clear" w:color="auto" w:fill="C2D69B"/>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DB6F2B" w:rsidRPr="004552B2" w:rsidRDefault="00CA3023"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3,33</w:t>
            </w:r>
          </w:p>
        </w:tc>
      </w:tr>
      <w:tr w:rsidR="00DB6F2B" w:rsidRPr="00E56753" w:rsidTr="00CB5391">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DB6F2B" w:rsidRPr="004552B2" w:rsidRDefault="00CB5391" w:rsidP="00DB6F2B">
            <w:pPr>
              <w:jc w:val="center"/>
              <w:rPr>
                <w:rFonts w:ascii="Times New Roman" w:hAnsi="Times New Roman"/>
                <w:b/>
                <w:sz w:val="18"/>
                <w:szCs w:val="18"/>
              </w:rPr>
            </w:pPr>
            <w:r w:rsidRPr="004552B2">
              <w:rPr>
                <w:rFonts w:ascii="Times New Roman" w:hAnsi="Times New Roman"/>
                <w:b/>
                <w:sz w:val="18"/>
                <w:szCs w:val="18"/>
              </w:rPr>
              <w:t>24</w:t>
            </w:r>
          </w:p>
        </w:tc>
        <w:tc>
          <w:tcPr>
            <w:tcW w:w="5461" w:type="dxa"/>
            <w:tcBorders>
              <w:top w:val="nil"/>
              <w:left w:val="nil"/>
              <w:bottom w:val="single" w:sz="4" w:space="0" w:color="auto"/>
              <w:right w:val="single" w:sz="4" w:space="0" w:color="auto"/>
            </w:tcBorders>
            <w:shd w:val="clear" w:color="auto" w:fill="F2F2F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Servizi assistenziali e socio-sanitari per anziani</w:t>
            </w:r>
          </w:p>
        </w:tc>
        <w:tc>
          <w:tcPr>
            <w:tcW w:w="1210" w:type="dxa"/>
            <w:tcBorders>
              <w:top w:val="nil"/>
              <w:left w:val="nil"/>
              <w:bottom w:val="single" w:sz="4" w:space="0" w:color="auto"/>
              <w:right w:val="single" w:sz="4" w:space="0" w:color="auto"/>
            </w:tcBorders>
            <w:shd w:val="clear" w:color="auto" w:fill="8DB3E2"/>
            <w:vAlign w:val="center"/>
            <w:hideMark/>
          </w:tcPr>
          <w:p w:rsidR="00DB6F2B" w:rsidRPr="004552B2" w:rsidRDefault="00CA3023" w:rsidP="00DB6F2B">
            <w:pPr>
              <w:jc w:val="center"/>
              <w:rPr>
                <w:rFonts w:ascii="Times New Roman" w:hAnsi="Times New Roman"/>
                <w:color w:val="000000"/>
                <w:sz w:val="18"/>
                <w:szCs w:val="18"/>
              </w:rPr>
            </w:pPr>
            <w:r w:rsidRPr="004552B2">
              <w:rPr>
                <w:rFonts w:ascii="Times New Roman" w:hAnsi="Times New Roman"/>
                <w:color w:val="000000"/>
                <w:sz w:val="18"/>
                <w:szCs w:val="18"/>
              </w:rPr>
              <w:t>2,50</w:t>
            </w:r>
          </w:p>
        </w:tc>
        <w:tc>
          <w:tcPr>
            <w:tcW w:w="1129" w:type="dxa"/>
            <w:tcBorders>
              <w:top w:val="nil"/>
              <w:left w:val="nil"/>
              <w:bottom w:val="single" w:sz="4" w:space="0" w:color="auto"/>
              <w:right w:val="single" w:sz="4" w:space="0" w:color="auto"/>
            </w:tcBorders>
            <w:shd w:val="clear" w:color="auto" w:fill="C2D69B"/>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DB6F2B" w:rsidRPr="004552B2" w:rsidRDefault="00CA3023"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3,13</w:t>
            </w:r>
          </w:p>
        </w:tc>
      </w:tr>
      <w:tr w:rsidR="00DB6F2B" w:rsidRPr="00EF32C4" w:rsidTr="00CB5391">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DB6F2B" w:rsidRPr="004552B2" w:rsidRDefault="00CB5391" w:rsidP="00DB6F2B">
            <w:pPr>
              <w:jc w:val="center"/>
              <w:rPr>
                <w:rFonts w:ascii="Times New Roman" w:hAnsi="Times New Roman"/>
                <w:b/>
                <w:sz w:val="18"/>
                <w:szCs w:val="18"/>
              </w:rPr>
            </w:pPr>
            <w:r w:rsidRPr="004552B2">
              <w:rPr>
                <w:rFonts w:ascii="Times New Roman" w:hAnsi="Times New Roman"/>
                <w:b/>
                <w:sz w:val="18"/>
                <w:szCs w:val="18"/>
              </w:rPr>
              <w:t>25</w:t>
            </w:r>
          </w:p>
        </w:tc>
        <w:tc>
          <w:tcPr>
            <w:tcW w:w="5461" w:type="dxa"/>
            <w:tcBorders>
              <w:top w:val="nil"/>
              <w:left w:val="nil"/>
              <w:bottom w:val="single" w:sz="4" w:space="0" w:color="auto"/>
              <w:right w:val="single" w:sz="4" w:space="0" w:color="auto"/>
            </w:tcBorders>
            <w:shd w:val="clear" w:color="auto" w:fill="F2F2F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Servizi per disabili</w:t>
            </w:r>
          </w:p>
        </w:tc>
        <w:tc>
          <w:tcPr>
            <w:tcW w:w="1210" w:type="dxa"/>
            <w:tcBorders>
              <w:top w:val="nil"/>
              <w:left w:val="nil"/>
              <w:bottom w:val="single" w:sz="4" w:space="0" w:color="auto"/>
              <w:right w:val="single" w:sz="4" w:space="0" w:color="auto"/>
            </w:tcBorders>
            <w:shd w:val="clear" w:color="auto" w:fill="8DB3E2"/>
            <w:vAlign w:val="center"/>
            <w:hideMark/>
          </w:tcPr>
          <w:p w:rsidR="00DB6F2B" w:rsidRPr="004552B2" w:rsidRDefault="00CA3023" w:rsidP="00DB6F2B">
            <w:pPr>
              <w:jc w:val="center"/>
              <w:rPr>
                <w:rFonts w:ascii="Times New Roman" w:hAnsi="Times New Roman"/>
                <w:color w:val="000000"/>
                <w:sz w:val="18"/>
                <w:szCs w:val="18"/>
              </w:rPr>
            </w:pPr>
            <w:r w:rsidRPr="004552B2">
              <w:rPr>
                <w:rFonts w:ascii="Times New Roman" w:hAnsi="Times New Roman"/>
                <w:color w:val="000000"/>
                <w:sz w:val="18"/>
                <w:szCs w:val="18"/>
              </w:rPr>
              <w:t>2,66</w:t>
            </w:r>
          </w:p>
        </w:tc>
        <w:tc>
          <w:tcPr>
            <w:tcW w:w="1129" w:type="dxa"/>
            <w:tcBorders>
              <w:top w:val="nil"/>
              <w:left w:val="nil"/>
              <w:bottom w:val="single" w:sz="4" w:space="0" w:color="auto"/>
              <w:right w:val="single" w:sz="4" w:space="0" w:color="auto"/>
            </w:tcBorders>
            <w:shd w:val="clear" w:color="auto" w:fill="C2D69B"/>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DB6F2B" w:rsidRPr="004552B2" w:rsidRDefault="00CA3023"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3,33</w:t>
            </w:r>
          </w:p>
        </w:tc>
      </w:tr>
      <w:tr w:rsidR="00DB6F2B" w:rsidRPr="00EF32C4" w:rsidTr="00CB5391">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DB6F2B" w:rsidRPr="004552B2" w:rsidRDefault="00CB5391" w:rsidP="00DB6F2B">
            <w:pPr>
              <w:jc w:val="center"/>
              <w:rPr>
                <w:rFonts w:ascii="Times New Roman" w:hAnsi="Times New Roman"/>
                <w:b/>
                <w:sz w:val="18"/>
                <w:szCs w:val="18"/>
              </w:rPr>
            </w:pPr>
            <w:r w:rsidRPr="004552B2">
              <w:rPr>
                <w:rFonts w:ascii="Times New Roman" w:hAnsi="Times New Roman"/>
                <w:b/>
                <w:sz w:val="18"/>
                <w:szCs w:val="18"/>
              </w:rPr>
              <w:t>26</w:t>
            </w:r>
          </w:p>
        </w:tc>
        <w:tc>
          <w:tcPr>
            <w:tcW w:w="5461" w:type="dxa"/>
            <w:tcBorders>
              <w:top w:val="nil"/>
              <w:left w:val="nil"/>
              <w:bottom w:val="single" w:sz="4" w:space="0" w:color="auto"/>
              <w:right w:val="single" w:sz="4" w:space="0" w:color="auto"/>
            </w:tcBorders>
            <w:shd w:val="clear" w:color="auto" w:fill="F2F2F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Servizi per adulti in difficoltà</w:t>
            </w:r>
          </w:p>
        </w:tc>
        <w:tc>
          <w:tcPr>
            <w:tcW w:w="1210" w:type="dxa"/>
            <w:tcBorders>
              <w:top w:val="nil"/>
              <w:left w:val="nil"/>
              <w:bottom w:val="single" w:sz="4" w:space="0" w:color="auto"/>
              <w:right w:val="single" w:sz="4" w:space="0" w:color="auto"/>
            </w:tcBorders>
            <w:shd w:val="clear" w:color="auto" w:fill="8DB3E2"/>
            <w:vAlign w:val="center"/>
            <w:hideMark/>
          </w:tcPr>
          <w:p w:rsidR="00DB6F2B" w:rsidRPr="004552B2" w:rsidRDefault="00CA3023" w:rsidP="00DB6F2B">
            <w:pPr>
              <w:jc w:val="center"/>
              <w:rPr>
                <w:rFonts w:ascii="Times New Roman" w:hAnsi="Times New Roman"/>
                <w:color w:val="000000"/>
                <w:sz w:val="18"/>
                <w:szCs w:val="18"/>
              </w:rPr>
            </w:pPr>
            <w:r w:rsidRPr="004552B2">
              <w:rPr>
                <w:rFonts w:ascii="Times New Roman" w:hAnsi="Times New Roman"/>
                <w:color w:val="000000"/>
                <w:sz w:val="18"/>
                <w:szCs w:val="18"/>
              </w:rPr>
              <w:t>2,66</w:t>
            </w:r>
          </w:p>
        </w:tc>
        <w:tc>
          <w:tcPr>
            <w:tcW w:w="1129" w:type="dxa"/>
            <w:tcBorders>
              <w:top w:val="nil"/>
              <w:left w:val="nil"/>
              <w:bottom w:val="single" w:sz="4" w:space="0" w:color="auto"/>
              <w:right w:val="single" w:sz="4" w:space="0" w:color="auto"/>
            </w:tcBorders>
            <w:shd w:val="clear" w:color="auto" w:fill="C2D69B"/>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DB6F2B" w:rsidRPr="004552B2" w:rsidRDefault="00CA3023"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3,33</w:t>
            </w:r>
          </w:p>
        </w:tc>
      </w:tr>
      <w:tr w:rsidR="00DB6F2B" w:rsidRPr="00E56753" w:rsidTr="00CB5391">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DB6F2B" w:rsidRPr="004552B2" w:rsidRDefault="00CB5391" w:rsidP="00DB6F2B">
            <w:pPr>
              <w:jc w:val="center"/>
              <w:rPr>
                <w:rFonts w:ascii="Times New Roman" w:hAnsi="Times New Roman"/>
                <w:b/>
                <w:sz w:val="18"/>
                <w:szCs w:val="18"/>
              </w:rPr>
            </w:pPr>
            <w:r w:rsidRPr="004552B2">
              <w:rPr>
                <w:rFonts w:ascii="Times New Roman" w:hAnsi="Times New Roman"/>
                <w:b/>
                <w:sz w:val="18"/>
                <w:szCs w:val="18"/>
              </w:rPr>
              <w:t>27</w:t>
            </w:r>
          </w:p>
        </w:tc>
        <w:tc>
          <w:tcPr>
            <w:tcW w:w="5461" w:type="dxa"/>
            <w:tcBorders>
              <w:top w:val="nil"/>
              <w:left w:val="nil"/>
              <w:bottom w:val="single" w:sz="4" w:space="0" w:color="auto"/>
              <w:right w:val="single" w:sz="4" w:space="0" w:color="auto"/>
            </w:tcBorders>
            <w:shd w:val="clear" w:color="auto" w:fill="F2F2F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Servizi di integrazione dei cittadini stranieri</w:t>
            </w:r>
          </w:p>
        </w:tc>
        <w:tc>
          <w:tcPr>
            <w:tcW w:w="1210" w:type="dxa"/>
            <w:tcBorders>
              <w:top w:val="nil"/>
              <w:left w:val="nil"/>
              <w:bottom w:val="single" w:sz="4" w:space="0" w:color="auto"/>
              <w:right w:val="single" w:sz="4" w:space="0" w:color="auto"/>
            </w:tcBorders>
            <w:shd w:val="clear" w:color="auto" w:fill="8DB3E2"/>
            <w:vAlign w:val="center"/>
            <w:hideMark/>
          </w:tcPr>
          <w:p w:rsidR="00DB6F2B" w:rsidRPr="004552B2" w:rsidRDefault="00CA3023" w:rsidP="00DB6F2B">
            <w:pPr>
              <w:jc w:val="center"/>
              <w:rPr>
                <w:rFonts w:ascii="Times New Roman" w:hAnsi="Times New Roman"/>
                <w:color w:val="000000"/>
                <w:sz w:val="18"/>
                <w:szCs w:val="18"/>
              </w:rPr>
            </w:pPr>
            <w:r w:rsidRPr="004552B2">
              <w:rPr>
                <w:rFonts w:ascii="Times New Roman" w:hAnsi="Times New Roman"/>
                <w:color w:val="000000"/>
                <w:sz w:val="18"/>
                <w:szCs w:val="18"/>
              </w:rPr>
              <w:t>2,66</w:t>
            </w:r>
          </w:p>
        </w:tc>
        <w:tc>
          <w:tcPr>
            <w:tcW w:w="1129" w:type="dxa"/>
            <w:tcBorders>
              <w:top w:val="nil"/>
              <w:left w:val="nil"/>
              <w:bottom w:val="single" w:sz="4" w:space="0" w:color="auto"/>
              <w:right w:val="single" w:sz="4" w:space="0" w:color="auto"/>
            </w:tcBorders>
            <w:shd w:val="clear" w:color="auto" w:fill="C2D69B"/>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DB6F2B" w:rsidRPr="004552B2" w:rsidRDefault="00CA3023"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3,33</w:t>
            </w:r>
          </w:p>
        </w:tc>
      </w:tr>
      <w:tr w:rsidR="00DB6F2B" w:rsidRPr="004552B2" w:rsidTr="00CB5391">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6F2B" w:rsidRPr="004552B2" w:rsidRDefault="00CB5391" w:rsidP="00DB6F2B">
            <w:pPr>
              <w:jc w:val="center"/>
              <w:rPr>
                <w:rFonts w:ascii="Times New Roman" w:hAnsi="Times New Roman"/>
                <w:b/>
                <w:sz w:val="18"/>
                <w:szCs w:val="18"/>
              </w:rPr>
            </w:pPr>
            <w:r w:rsidRPr="004552B2">
              <w:rPr>
                <w:rFonts w:ascii="Times New Roman" w:hAnsi="Times New Roman"/>
                <w:b/>
                <w:sz w:val="18"/>
                <w:szCs w:val="18"/>
              </w:rPr>
              <w:t>2</w:t>
            </w:r>
            <w:r w:rsidR="00DD5640" w:rsidRPr="004552B2">
              <w:rPr>
                <w:rFonts w:ascii="Times New Roman" w:hAnsi="Times New Roman"/>
                <w:b/>
                <w:sz w:val="18"/>
                <w:szCs w:val="18"/>
              </w:rPr>
              <w:t>8</w:t>
            </w:r>
          </w:p>
        </w:tc>
        <w:tc>
          <w:tcPr>
            <w:tcW w:w="546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Gestione del protocollo</w:t>
            </w:r>
          </w:p>
        </w:tc>
        <w:tc>
          <w:tcPr>
            <w:tcW w:w="121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1,17</w:t>
            </w:r>
          </w:p>
        </w:tc>
        <w:tc>
          <w:tcPr>
            <w:tcW w:w="1129"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0,75</w:t>
            </w:r>
          </w:p>
        </w:tc>
        <w:tc>
          <w:tcPr>
            <w:tcW w:w="113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DB6F2B" w:rsidRPr="004552B2" w:rsidRDefault="00DB6F2B"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0,88</w:t>
            </w:r>
          </w:p>
        </w:tc>
      </w:tr>
      <w:tr w:rsidR="00DB6F2B" w:rsidRPr="00E56753" w:rsidTr="00CB5391">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6F2B" w:rsidRPr="004552B2" w:rsidRDefault="00DD5640" w:rsidP="00DB6F2B">
            <w:pPr>
              <w:jc w:val="center"/>
              <w:rPr>
                <w:rFonts w:ascii="Times New Roman" w:hAnsi="Times New Roman"/>
                <w:b/>
                <w:sz w:val="18"/>
                <w:szCs w:val="18"/>
              </w:rPr>
            </w:pPr>
            <w:r w:rsidRPr="004552B2">
              <w:rPr>
                <w:rFonts w:ascii="Times New Roman" w:hAnsi="Times New Roman"/>
                <w:b/>
                <w:sz w:val="18"/>
                <w:szCs w:val="18"/>
              </w:rPr>
              <w:t>29</w:t>
            </w:r>
          </w:p>
        </w:tc>
        <w:tc>
          <w:tcPr>
            <w:tcW w:w="5461" w:type="dxa"/>
            <w:tcBorders>
              <w:top w:val="single" w:sz="4" w:space="0" w:color="auto"/>
              <w:left w:val="nil"/>
              <w:bottom w:val="single" w:sz="4" w:space="0" w:color="auto"/>
              <w:right w:val="single" w:sz="4" w:space="0" w:color="auto"/>
            </w:tcBorders>
            <w:shd w:val="clear" w:color="auto" w:fill="F2F2F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Gestione dell'archivio</w:t>
            </w:r>
          </w:p>
        </w:tc>
        <w:tc>
          <w:tcPr>
            <w:tcW w:w="1210" w:type="dxa"/>
            <w:tcBorders>
              <w:top w:val="single" w:sz="4" w:space="0" w:color="auto"/>
              <w:left w:val="nil"/>
              <w:bottom w:val="single" w:sz="4" w:space="0" w:color="auto"/>
              <w:right w:val="single" w:sz="4" w:space="0" w:color="auto"/>
            </w:tcBorders>
            <w:shd w:val="clear" w:color="auto" w:fill="8DB3E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1,17</w:t>
            </w:r>
          </w:p>
        </w:tc>
        <w:tc>
          <w:tcPr>
            <w:tcW w:w="1129" w:type="dxa"/>
            <w:tcBorders>
              <w:top w:val="single" w:sz="4" w:space="0" w:color="auto"/>
              <w:left w:val="nil"/>
              <w:bottom w:val="single" w:sz="4" w:space="0" w:color="auto"/>
              <w:right w:val="single" w:sz="4" w:space="0" w:color="auto"/>
            </w:tcBorders>
            <w:shd w:val="clear" w:color="auto" w:fill="C2D69B"/>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0,75</w:t>
            </w:r>
          </w:p>
        </w:tc>
        <w:tc>
          <w:tcPr>
            <w:tcW w:w="1130" w:type="dxa"/>
            <w:tcBorders>
              <w:top w:val="single" w:sz="4" w:space="0" w:color="auto"/>
              <w:left w:val="nil"/>
              <w:bottom w:val="single" w:sz="4" w:space="0" w:color="auto"/>
              <w:right w:val="single" w:sz="4" w:space="0" w:color="auto"/>
            </w:tcBorders>
            <w:shd w:val="clear" w:color="auto" w:fill="E5B8B7"/>
            <w:vAlign w:val="center"/>
            <w:hideMark/>
          </w:tcPr>
          <w:p w:rsidR="00DB6F2B" w:rsidRPr="004552B2" w:rsidRDefault="00DB6F2B"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0,88</w:t>
            </w:r>
          </w:p>
        </w:tc>
      </w:tr>
      <w:tr w:rsidR="00DB6F2B" w:rsidRPr="004552B2" w:rsidTr="00CB5391">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DB6F2B" w:rsidRPr="004552B2" w:rsidRDefault="00CB5391" w:rsidP="00DB6F2B">
            <w:pPr>
              <w:jc w:val="center"/>
              <w:rPr>
                <w:rFonts w:ascii="Times New Roman" w:hAnsi="Times New Roman"/>
                <w:b/>
                <w:sz w:val="18"/>
                <w:szCs w:val="18"/>
              </w:rPr>
            </w:pPr>
            <w:r w:rsidRPr="004552B2">
              <w:rPr>
                <w:rFonts w:ascii="Times New Roman" w:hAnsi="Times New Roman"/>
                <w:b/>
                <w:sz w:val="18"/>
                <w:szCs w:val="18"/>
              </w:rPr>
              <w:t>3</w:t>
            </w:r>
            <w:r w:rsidR="00DD5640" w:rsidRPr="004552B2">
              <w:rPr>
                <w:rFonts w:ascii="Times New Roman" w:hAnsi="Times New Roman"/>
                <w:b/>
                <w:sz w:val="18"/>
                <w:szCs w:val="18"/>
              </w:rPr>
              <w:t>0</w:t>
            </w:r>
          </w:p>
        </w:tc>
        <w:tc>
          <w:tcPr>
            <w:tcW w:w="5461" w:type="dxa"/>
            <w:tcBorders>
              <w:top w:val="nil"/>
              <w:left w:val="nil"/>
              <w:bottom w:val="single" w:sz="4" w:space="0" w:color="auto"/>
              <w:right w:val="single" w:sz="4" w:space="0" w:color="auto"/>
            </w:tcBorders>
            <w:shd w:val="clear" w:color="auto" w:fill="F2F2F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Gestione delle sepolture e dei loculi</w:t>
            </w:r>
          </w:p>
        </w:tc>
        <w:tc>
          <w:tcPr>
            <w:tcW w:w="1210" w:type="dxa"/>
            <w:tcBorders>
              <w:top w:val="nil"/>
              <w:left w:val="nil"/>
              <w:bottom w:val="single" w:sz="4" w:space="0" w:color="auto"/>
              <w:right w:val="single" w:sz="4" w:space="0" w:color="auto"/>
            </w:tcBorders>
            <w:shd w:val="clear" w:color="auto" w:fill="8DB3E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2,17</w:t>
            </w:r>
          </w:p>
        </w:tc>
        <w:tc>
          <w:tcPr>
            <w:tcW w:w="1129" w:type="dxa"/>
            <w:tcBorders>
              <w:top w:val="nil"/>
              <w:left w:val="nil"/>
              <w:bottom w:val="single" w:sz="4" w:space="0" w:color="auto"/>
              <w:right w:val="single" w:sz="4" w:space="0" w:color="auto"/>
            </w:tcBorders>
            <w:shd w:val="clear" w:color="auto" w:fill="C2D69B"/>
            <w:vAlign w:val="center"/>
            <w:hideMark/>
          </w:tcPr>
          <w:p w:rsidR="00DB6F2B" w:rsidRPr="004552B2" w:rsidRDefault="00CA3023" w:rsidP="00DB6F2B">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DB6F2B" w:rsidRPr="004552B2" w:rsidRDefault="00CA3023"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2,71</w:t>
            </w:r>
          </w:p>
        </w:tc>
      </w:tr>
      <w:tr w:rsidR="00DB6F2B" w:rsidRPr="00E56753" w:rsidTr="00CB5391">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DB6F2B" w:rsidRPr="004552B2" w:rsidRDefault="00CB5391" w:rsidP="00DB6F2B">
            <w:pPr>
              <w:jc w:val="center"/>
              <w:rPr>
                <w:rFonts w:ascii="Times New Roman" w:hAnsi="Times New Roman"/>
                <w:b/>
                <w:sz w:val="18"/>
                <w:szCs w:val="18"/>
              </w:rPr>
            </w:pPr>
            <w:r w:rsidRPr="004552B2">
              <w:rPr>
                <w:rFonts w:ascii="Times New Roman" w:hAnsi="Times New Roman"/>
                <w:b/>
                <w:sz w:val="18"/>
                <w:szCs w:val="18"/>
              </w:rPr>
              <w:t>3</w:t>
            </w:r>
            <w:r w:rsidR="00DD5640" w:rsidRPr="004552B2">
              <w:rPr>
                <w:rFonts w:ascii="Times New Roman" w:hAnsi="Times New Roman"/>
                <w:b/>
                <w:sz w:val="18"/>
                <w:szCs w:val="18"/>
              </w:rPr>
              <w:t>1</w:t>
            </w:r>
          </w:p>
        </w:tc>
        <w:tc>
          <w:tcPr>
            <w:tcW w:w="5461" w:type="dxa"/>
            <w:tcBorders>
              <w:top w:val="nil"/>
              <w:left w:val="nil"/>
              <w:bottom w:val="single" w:sz="4" w:space="0" w:color="auto"/>
              <w:right w:val="single" w:sz="4" w:space="0" w:color="auto"/>
            </w:tcBorders>
            <w:shd w:val="clear" w:color="auto" w:fill="F2F2F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Gestione delle tombe di famiglia</w:t>
            </w:r>
          </w:p>
        </w:tc>
        <w:tc>
          <w:tcPr>
            <w:tcW w:w="1210" w:type="dxa"/>
            <w:tcBorders>
              <w:top w:val="nil"/>
              <w:left w:val="nil"/>
              <w:bottom w:val="single" w:sz="4" w:space="0" w:color="auto"/>
              <w:right w:val="single" w:sz="4" w:space="0" w:color="auto"/>
            </w:tcBorders>
            <w:shd w:val="clear" w:color="auto" w:fill="8DB3E2"/>
            <w:vAlign w:val="center"/>
            <w:hideMark/>
          </w:tcPr>
          <w:p w:rsidR="00DB6F2B" w:rsidRPr="004552B2" w:rsidRDefault="00CA3023" w:rsidP="00DB6F2B">
            <w:pPr>
              <w:jc w:val="center"/>
              <w:rPr>
                <w:rFonts w:ascii="Times New Roman" w:hAnsi="Times New Roman"/>
                <w:color w:val="000000"/>
                <w:sz w:val="18"/>
                <w:szCs w:val="18"/>
              </w:rPr>
            </w:pPr>
            <w:r w:rsidRPr="004552B2">
              <w:rPr>
                <w:rFonts w:ascii="Times New Roman" w:hAnsi="Times New Roman"/>
                <w:color w:val="000000"/>
                <w:sz w:val="18"/>
                <w:szCs w:val="18"/>
              </w:rPr>
              <w:t>2,17</w:t>
            </w:r>
          </w:p>
        </w:tc>
        <w:tc>
          <w:tcPr>
            <w:tcW w:w="1129" w:type="dxa"/>
            <w:tcBorders>
              <w:top w:val="nil"/>
              <w:left w:val="nil"/>
              <w:bottom w:val="single" w:sz="4" w:space="0" w:color="auto"/>
              <w:right w:val="single" w:sz="4" w:space="0" w:color="auto"/>
            </w:tcBorders>
            <w:shd w:val="clear" w:color="auto" w:fill="C2D69B"/>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DB6F2B" w:rsidRPr="004552B2" w:rsidRDefault="00CA3023"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2,71</w:t>
            </w:r>
          </w:p>
        </w:tc>
      </w:tr>
      <w:tr w:rsidR="00DB6F2B" w:rsidRPr="00EF32C4" w:rsidTr="00CB5391">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DB6F2B" w:rsidRPr="004552B2" w:rsidRDefault="00CB5391" w:rsidP="00DB6F2B">
            <w:pPr>
              <w:jc w:val="center"/>
              <w:rPr>
                <w:rFonts w:ascii="Times New Roman" w:hAnsi="Times New Roman"/>
                <w:b/>
                <w:sz w:val="18"/>
                <w:szCs w:val="18"/>
              </w:rPr>
            </w:pPr>
            <w:r w:rsidRPr="004552B2">
              <w:rPr>
                <w:rFonts w:ascii="Times New Roman" w:hAnsi="Times New Roman"/>
                <w:b/>
                <w:sz w:val="18"/>
                <w:szCs w:val="18"/>
              </w:rPr>
              <w:t>3</w:t>
            </w:r>
            <w:r w:rsidR="00DD5640" w:rsidRPr="004552B2">
              <w:rPr>
                <w:rFonts w:ascii="Times New Roman" w:hAnsi="Times New Roman"/>
                <w:b/>
                <w:sz w:val="18"/>
                <w:szCs w:val="18"/>
              </w:rPr>
              <w:t>2</w:t>
            </w:r>
          </w:p>
        </w:tc>
        <w:tc>
          <w:tcPr>
            <w:tcW w:w="5461" w:type="dxa"/>
            <w:tcBorders>
              <w:top w:val="nil"/>
              <w:left w:val="nil"/>
              <w:bottom w:val="single" w:sz="4" w:space="0" w:color="auto"/>
              <w:right w:val="single" w:sz="4" w:space="0" w:color="auto"/>
            </w:tcBorders>
            <w:shd w:val="clear" w:color="auto" w:fill="F2F2F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Organizzazione eventi</w:t>
            </w:r>
          </w:p>
        </w:tc>
        <w:tc>
          <w:tcPr>
            <w:tcW w:w="1210" w:type="dxa"/>
            <w:tcBorders>
              <w:top w:val="nil"/>
              <w:left w:val="nil"/>
              <w:bottom w:val="single" w:sz="4" w:space="0" w:color="auto"/>
              <w:right w:val="single" w:sz="4" w:space="0" w:color="auto"/>
            </w:tcBorders>
            <w:shd w:val="clear" w:color="auto" w:fill="8DB3E2"/>
            <w:vAlign w:val="center"/>
            <w:hideMark/>
          </w:tcPr>
          <w:p w:rsidR="00DB6F2B" w:rsidRPr="004552B2" w:rsidRDefault="00CA3023" w:rsidP="00DB6F2B">
            <w:pPr>
              <w:jc w:val="center"/>
              <w:rPr>
                <w:rFonts w:ascii="Times New Roman" w:hAnsi="Times New Roman"/>
                <w:color w:val="000000"/>
                <w:sz w:val="18"/>
                <w:szCs w:val="18"/>
              </w:rPr>
            </w:pPr>
            <w:r w:rsidRPr="004552B2">
              <w:rPr>
                <w:rFonts w:ascii="Times New Roman" w:hAnsi="Times New Roman"/>
                <w:color w:val="000000"/>
                <w:sz w:val="18"/>
                <w:szCs w:val="18"/>
              </w:rPr>
              <w:t>2,66</w:t>
            </w:r>
          </w:p>
        </w:tc>
        <w:tc>
          <w:tcPr>
            <w:tcW w:w="1129" w:type="dxa"/>
            <w:tcBorders>
              <w:top w:val="nil"/>
              <w:left w:val="nil"/>
              <w:bottom w:val="single" w:sz="4" w:space="0" w:color="auto"/>
              <w:right w:val="single" w:sz="4" w:space="0" w:color="auto"/>
            </w:tcBorders>
            <w:shd w:val="clear" w:color="auto" w:fill="C2D69B"/>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DB6F2B" w:rsidRPr="004552B2" w:rsidRDefault="00CA3023"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3,33</w:t>
            </w:r>
          </w:p>
        </w:tc>
      </w:tr>
      <w:tr w:rsidR="00DB6F2B" w:rsidRPr="00E56753" w:rsidTr="00CB5391">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DB6F2B" w:rsidRPr="004552B2" w:rsidRDefault="00CB5391" w:rsidP="00DB6F2B">
            <w:pPr>
              <w:jc w:val="center"/>
              <w:rPr>
                <w:rFonts w:ascii="Times New Roman" w:hAnsi="Times New Roman"/>
                <w:b/>
                <w:sz w:val="18"/>
                <w:szCs w:val="18"/>
              </w:rPr>
            </w:pPr>
            <w:r w:rsidRPr="004552B2">
              <w:rPr>
                <w:rFonts w:ascii="Times New Roman" w:hAnsi="Times New Roman"/>
                <w:b/>
                <w:sz w:val="18"/>
                <w:szCs w:val="18"/>
              </w:rPr>
              <w:t>3</w:t>
            </w:r>
            <w:r w:rsidR="00DD5640" w:rsidRPr="004552B2">
              <w:rPr>
                <w:rFonts w:ascii="Times New Roman" w:hAnsi="Times New Roman"/>
                <w:b/>
                <w:sz w:val="18"/>
                <w:szCs w:val="18"/>
              </w:rPr>
              <w:t>3</w:t>
            </w:r>
          </w:p>
        </w:tc>
        <w:tc>
          <w:tcPr>
            <w:tcW w:w="5461" w:type="dxa"/>
            <w:tcBorders>
              <w:top w:val="nil"/>
              <w:left w:val="nil"/>
              <w:bottom w:val="single" w:sz="4" w:space="0" w:color="auto"/>
              <w:right w:val="single" w:sz="4" w:space="0" w:color="auto"/>
            </w:tcBorders>
            <w:shd w:val="clear" w:color="auto" w:fill="F2F2F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Rilascio di patrocini</w:t>
            </w:r>
          </w:p>
        </w:tc>
        <w:tc>
          <w:tcPr>
            <w:tcW w:w="1210" w:type="dxa"/>
            <w:tcBorders>
              <w:top w:val="nil"/>
              <w:left w:val="nil"/>
              <w:bottom w:val="single" w:sz="4" w:space="0" w:color="auto"/>
              <w:right w:val="single" w:sz="4" w:space="0" w:color="auto"/>
            </w:tcBorders>
            <w:shd w:val="clear" w:color="auto" w:fill="8DB3E2"/>
            <w:vAlign w:val="center"/>
            <w:hideMark/>
          </w:tcPr>
          <w:p w:rsidR="00DB6F2B" w:rsidRPr="004552B2" w:rsidRDefault="00CA3023" w:rsidP="00DB6F2B">
            <w:pPr>
              <w:jc w:val="center"/>
              <w:rPr>
                <w:rFonts w:ascii="Times New Roman" w:hAnsi="Times New Roman"/>
                <w:color w:val="000000"/>
                <w:sz w:val="18"/>
                <w:szCs w:val="18"/>
              </w:rPr>
            </w:pPr>
            <w:r w:rsidRPr="004552B2">
              <w:rPr>
                <w:rFonts w:ascii="Times New Roman" w:hAnsi="Times New Roman"/>
                <w:color w:val="000000"/>
                <w:sz w:val="18"/>
                <w:szCs w:val="18"/>
              </w:rPr>
              <w:t>2,66</w:t>
            </w:r>
          </w:p>
        </w:tc>
        <w:tc>
          <w:tcPr>
            <w:tcW w:w="1129" w:type="dxa"/>
            <w:tcBorders>
              <w:top w:val="nil"/>
              <w:left w:val="nil"/>
              <w:bottom w:val="single" w:sz="4" w:space="0" w:color="auto"/>
              <w:right w:val="single" w:sz="4" w:space="0" w:color="auto"/>
            </w:tcBorders>
            <w:shd w:val="clear" w:color="auto" w:fill="C2D69B"/>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DB6F2B" w:rsidRPr="004552B2" w:rsidRDefault="00DB6F2B"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3,33</w:t>
            </w:r>
          </w:p>
        </w:tc>
      </w:tr>
      <w:tr w:rsidR="00DB6F2B" w:rsidRPr="00E56753" w:rsidTr="00CB5391">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DB6F2B" w:rsidRPr="004552B2" w:rsidRDefault="00CB5391" w:rsidP="00DB6F2B">
            <w:pPr>
              <w:jc w:val="center"/>
              <w:rPr>
                <w:rFonts w:ascii="Times New Roman" w:hAnsi="Times New Roman"/>
                <w:b/>
                <w:sz w:val="18"/>
                <w:szCs w:val="18"/>
              </w:rPr>
            </w:pPr>
            <w:r w:rsidRPr="004552B2">
              <w:rPr>
                <w:rFonts w:ascii="Times New Roman" w:hAnsi="Times New Roman"/>
                <w:b/>
                <w:sz w:val="18"/>
                <w:szCs w:val="18"/>
              </w:rPr>
              <w:t>3</w:t>
            </w:r>
            <w:r w:rsidR="00DD5640" w:rsidRPr="004552B2">
              <w:rPr>
                <w:rFonts w:ascii="Times New Roman" w:hAnsi="Times New Roman"/>
                <w:b/>
                <w:sz w:val="18"/>
                <w:szCs w:val="18"/>
              </w:rPr>
              <w:t>4</w:t>
            </w:r>
          </w:p>
        </w:tc>
        <w:tc>
          <w:tcPr>
            <w:tcW w:w="5461" w:type="dxa"/>
            <w:tcBorders>
              <w:top w:val="nil"/>
              <w:left w:val="nil"/>
              <w:bottom w:val="single" w:sz="4" w:space="0" w:color="auto"/>
              <w:right w:val="single" w:sz="4" w:space="0" w:color="auto"/>
            </w:tcBorders>
            <w:shd w:val="clear" w:color="auto" w:fill="F2F2F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Gare ad evidenza pubblica di vendita di beni</w:t>
            </w:r>
          </w:p>
        </w:tc>
        <w:tc>
          <w:tcPr>
            <w:tcW w:w="1210" w:type="dxa"/>
            <w:tcBorders>
              <w:top w:val="nil"/>
              <w:left w:val="nil"/>
              <w:bottom w:val="single" w:sz="4" w:space="0" w:color="auto"/>
              <w:right w:val="single" w:sz="4" w:space="0" w:color="auto"/>
            </w:tcBorders>
            <w:shd w:val="clear" w:color="auto" w:fill="8DB3E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2,50</w:t>
            </w:r>
          </w:p>
        </w:tc>
        <w:tc>
          <w:tcPr>
            <w:tcW w:w="1129" w:type="dxa"/>
            <w:tcBorders>
              <w:top w:val="nil"/>
              <w:left w:val="nil"/>
              <w:bottom w:val="single" w:sz="4" w:space="0" w:color="auto"/>
              <w:right w:val="single" w:sz="4" w:space="0" w:color="auto"/>
            </w:tcBorders>
            <w:shd w:val="clear" w:color="auto" w:fill="C2D69B"/>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DB6F2B" w:rsidRPr="004552B2" w:rsidRDefault="00DB6F2B"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3,13</w:t>
            </w:r>
          </w:p>
        </w:tc>
      </w:tr>
      <w:tr w:rsidR="00DB6F2B" w:rsidRPr="00E56753" w:rsidTr="00CB5391">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DB6F2B" w:rsidRPr="004552B2" w:rsidRDefault="00CB5391" w:rsidP="00DB6F2B">
            <w:pPr>
              <w:jc w:val="center"/>
              <w:rPr>
                <w:rFonts w:ascii="Times New Roman" w:hAnsi="Times New Roman"/>
                <w:b/>
                <w:sz w:val="18"/>
                <w:szCs w:val="18"/>
              </w:rPr>
            </w:pPr>
            <w:r w:rsidRPr="004552B2">
              <w:rPr>
                <w:rFonts w:ascii="Times New Roman" w:hAnsi="Times New Roman"/>
                <w:b/>
                <w:sz w:val="18"/>
                <w:szCs w:val="18"/>
              </w:rPr>
              <w:t>3</w:t>
            </w:r>
            <w:r w:rsidR="00DD5640" w:rsidRPr="004552B2">
              <w:rPr>
                <w:rFonts w:ascii="Times New Roman" w:hAnsi="Times New Roman"/>
                <w:b/>
                <w:sz w:val="18"/>
                <w:szCs w:val="18"/>
              </w:rPr>
              <w:t>5</w:t>
            </w:r>
          </w:p>
        </w:tc>
        <w:tc>
          <w:tcPr>
            <w:tcW w:w="5461" w:type="dxa"/>
            <w:tcBorders>
              <w:top w:val="nil"/>
              <w:left w:val="nil"/>
              <w:bottom w:val="single" w:sz="4" w:space="0" w:color="auto"/>
              <w:right w:val="single" w:sz="4" w:space="0" w:color="auto"/>
            </w:tcBorders>
            <w:shd w:val="clear" w:color="auto" w:fill="F2F2F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Funzionamento degli organi collegiali</w:t>
            </w:r>
          </w:p>
        </w:tc>
        <w:tc>
          <w:tcPr>
            <w:tcW w:w="1210" w:type="dxa"/>
            <w:tcBorders>
              <w:top w:val="nil"/>
              <w:left w:val="nil"/>
              <w:bottom w:val="single" w:sz="4" w:space="0" w:color="auto"/>
              <w:right w:val="single" w:sz="4" w:space="0" w:color="auto"/>
            </w:tcBorders>
            <w:shd w:val="clear" w:color="auto" w:fill="8DB3E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1,33</w:t>
            </w:r>
          </w:p>
        </w:tc>
        <w:tc>
          <w:tcPr>
            <w:tcW w:w="1129" w:type="dxa"/>
            <w:tcBorders>
              <w:top w:val="nil"/>
              <w:left w:val="nil"/>
              <w:bottom w:val="single" w:sz="4" w:space="0" w:color="auto"/>
              <w:right w:val="single" w:sz="4" w:space="0" w:color="auto"/>
            </w:tcBorders>
            <w:shd w:val="clear" w:color="auto" w:fill="C2D69B"/>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1,75</w:t>
            </w:r>
          </w:p>
        </w:tc>
        <w:tc>
          <w:tcPr>
            <w:tcW w:w="1130" w:type="dxa"/>
            <w:tcBorders>
              <w:top w:val="nil"/>
              <w:left w:val="nil"/>
              <w:bottom w:val="single" w:sz="4" w:space="0" w:color="auto"/>
              <w:right w:val="single" w:sz="4" w:space="0" w:color="auto"/>
            </w:tcBorders>
            <w:shd w:val="clear" w:color="auto" w:fill="E5B8B7"/>
            <w:vAlign w:val="center"/>
            <w:hideMark/>
          </w:tcPr>
          <w:p w:rsidR="00DB6F2B" w:rsidRPr="004552B2" w:rsidRDefault="00DB6F2B"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2,33</w:t>
            </w:r>
          </w:p>
        </w:tc>
      </w:tr>
      <w:tr w:rsidR="00DB6F2B" w:rsidRPr="00E56753" w:rsidTr="00CB5391">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DB6F2B" w:rsidRPr="004552B2" w:rsidRDefault="00CB5391" w:rsidP="00DB6F2B">
            <w:pPr>
              <w:jc w:val="center"/>
              <w:rPr>
                <w:rFonts w:ascii="Times New Roman" w:hAnsi="Times New Roman"/>
                <w:b/>
                <w:sz w:val="18"/>
                <w:szCs w:val="18"/>
              </w:rPr>
            </w:pPr>
            <w:r w:rsidRPr="004552B2">
              <w:rPr>
                <w:rFonts w:ascii="Times New Roman" w:hAnsi="Times New Roman"/>
                <w:b/>
                <w:sz w:val="18"/>
                <w:szCs w:val="18"/>
              </w:rPr>
              <w:t>3</w:t>
            </w:r>
            <w:r w:rsidR="00DD5640" w:rsidRPr="004552B2">
              <w:rPr>
                <w:rFonts w:ascii="Times New Roman" w:hAnsi="Times New Roman"/>
                <w:b/>
                <w:sz w:val="18"/>
                <w:szCs w:val="18"/>
              </w:rPr>
              <w:t>6</w:t>
            </w:r>
          </w:p>
        </w:tc>
        <w:tc>
          <w:tcPr>
            <w:tcW w:w="5461" w:type="dxa"/>
            <w:tcBorders>
              <w:top w:val="nil"/>
              <w:left w:val="nil"/>
              <w:bottom w:val="single" w:sz="4" w:space="0" w:color="auto"/>
              <w:right w:val="single" w:sz="4" w:space="0" w:color="auto"/>
            </w:tcBorders>
            <w:shd w:val="clear" w:color="auto" w:fill="F2F2F2"/>
            <w:vAlign w:val="center"/>
            <w:hideMark/>
          </w:tcPr>
          <w:p w:rsidR="00DB6F2B" w:rsidRPr="004552B2" w:rsidRDefault="00900B9F" w:rsidP="00980B98">
            <w:pPr>
              <w:jc w:val="center"/>
              <w:rPr>
                <w:rFonts w:ascii="Times New Roman" w:hAnsi="Times New Roman"/>
                <w:color w:val="000000"/>
                <w:sz w:val="18"/>
                <w:szCs w:val="18"/>
              </w:rPr>
            </w:pPr>
            <w:r w:rsidRPr="004552B2">
              <w:rPr>
                <w:rFonts w:ascii="Times New Roman" w:hAnsi="Times New Roman"/>
                <w:color w:val="000000"/>
                <w:sz w:val="18"/>
                <w:szCs w:val="18"/>
              </w:rPr>
              <w:t>F</w:t>
            </w:r>
            <w:r w:rsidR="00DB6F2B" w:rsidRPr="004552B2">
              <w:rPr>
                <w:rFonts w:ascii="Times New Roman" w:hAnsi="Times New Roman"/>
                <w:color w:val="000000"/>
                <w:sz w:val="18"/>
                <w:szCs w:val="18"/>
              </w:rPr>
              <w:t>ormazione di determinazioni, ordinanze, decreti ed atti amministrativi</w:t>
            </w:r>
          </w:p>
        </w:tc>
        <w:tc>
          <w:tcPr>
            <w:tcW w:w="1210" w:type="dxa"/>
            <w:tcBorders>
              <w:top w:val="nil"/>
              <w:left w:val="nil"/>
              <w:bottom w:val="single" w:sz="4" w:space="0" w:color="auto"/>
              <w:right w:val="single" w:sz="4" w:space="0" w:color="auto"/>
            </w:tcBorders>
            <w:shd w:val="clear" w:color="auto" w:fill="8DB3E2"/>
            <w:vAlign w:val="center"/>
            <w:hideMark/>
          </w:tcPr>
          <w:p w:rsidR="00DB6F2B" w:rsidRPr="004552B2" w:rsidRDefault="00CA3023" w:rsidP="00DB6F2B">
            <w:pPr>
              <w:jc w:val="center"/>
              <w:rPr>
                <w:rFonts w:ascii="Times New Roman" w:hAnsi="Times New Roman"/>
                <w:color w:val="000000"/>
                <w:sz w:val="18"/>
                <w:szCs w:val="18"/>
              </w:rPr>
            </w:pPr>
            <w:r w:rsidRPr="004552B2">
              <w:rPr>
                <w:rFonts w:ascii="Times New Roman" w:hAnsi="Times New Roman"/>
                <w:color w:val="000000"/>
                <w:sz w:val="18"/>
                <w:szCs w:val="18"/>
              </w:rPr>
              <w:t>1,83</w:t>
            </w:r>
          </w:p>
        </w:tc>
        <w:tc>
          <w:tcPr>
            <w:tcW w:w="1129" w:type="dxa"/>
            <w:tcBorders>
              <w:top w:val="nil"/>
              <w:left w:val="nil"/>
              <w:bottom w:val="single" w:sz="4" w:space="0" w:color="auto"/>
              <w:right w:val="single" w:sz="4" w:space="0" w:color="auto"/>
            </w:tcBorders>
            <w:shd w:val="clear" w:color="auto" w:fill="C2D69B"/>
            <w:vAlign w:val="center"/>
            <w:hideMark/>
          </w:tcPr>
          <w:p w:rsidR="00DB6F2B" w:rsidRPr="004552B2" w:rsidRDefault="00CA3023" w:rsidP="00DB6F2B">
            <w:pPr>
              <w:jc w:val="center"/>
              <w:rPr>
                <w:rFonts w:ascii="Times New Roman" w:hAnsi="Times New Roman"/>
                <w:color w:val="000000"/>
                <w:sz w:val="18"/>
                <w:szCs w:val="18"/>
              </w:rPr>
            </w:pPr>
            <w:r w:rsidRPr="004552B2">
              <w:rPr>
                <w:rFonts w:ascii="Times New Roman" w:hAnsi="Times New Roman"/>
                <w:color w:val="000000"/>
                <w:sz w:val="18"/>
                <w:szCs w:val="18"/>
              </w:rPr>
              <w:t>1,75</w:t>
            </w:r>
          </w:p>
        </w:tc>
        <w:tc>
          <w:tcPr>
            <w:tcW w:w="1130" w:type="dxa"/>
            <w:tcBorders>
              <w:top w:val="nil"/>
              <w:left w:val="nil"/>
              <w:bottom w:val="single" w:sz="4" w:space="0" w:color="auto"/>
              <w:right w:val="single" w:sz="4" w:space="0" w:color="auto"/>
            </w:tcBorders>
            <w:shd w:val="clear" w:color="auto" w:fill="E5B8B7"/>
            <w:vAlign w:val="center"/>
            <w:hideMark/>
          </w:tcPr>
          <w:p w:rsidR="00DB6F2B" w:rsidRPr="004552B2" w:rsidRDefault="00CA3023"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3,20</w:t>
            </w:r>
          </w:p>
        </w:tc>
      </w:tr>
      <w:tr w:rsidR="00DB6F2B" w:rsidRPr="00E56753" w:rsidTr="00CB5391">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DB6F2B" w:rsidRPr="004552B2" w:rsidRDefault="00CB5391" w:rsidP="00DB6F2B">
            <w:pPr>
              <w:jc w:val="center"/>
              <w:rPr>
                <w:rFonts w:ascii="Times New Roman" w:hAnsi="Times New Roman"/>
                <w:b/>
                <w:sz w:val="18"/>
                <w:szCs w:val="18"/>
              </w:rPr>
            </w:pPr>
            <w:r w:rsidRPr="004552B2">
              <w:rPr>
                <w:rFonts w:ascii="Times New Roman" w:hAnsi="Times New Roman"/>
                <w:b/>
                <w:sz w:val="18"/>
                <w:szCs w:val="18"/>
              </w:rPr>
              <w:t>3</w:t>
            </w:r>
            <w:r w:rsidR="00DD5640" w:rsidRPr="004552B2">
              <w:rPr>
                <w:rFonts w:ascii="Times New Roman" w:hAnsi="Times New Roman"/>
                <w:b/>
                <w:sz w:val="18"/>
                <w:szCs w:val="18"/>
              </w:rPr>
              <w:t>7</w:t>
            </w:r>
          </w:p>
        </w:tc>
        <w:tc>
          <w:tcPr>
            <w:tcW w:w="5461" w:type="dxa"/>
            <w:tcBorders>
              <w:top w:val="nil"/>
              <w:left w:val="nil"/>
              <w:bottom w:val="single" w:sz="4" w:space="0" w:color="auto"/>
              <w:right w:val="single" w:sz="4" w:space="0" w:color="auto"/>
            </w:tcBorders>
            <w:shd w:val="clear" w:color="auto" w:fill="F2F2F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Designazione dei rappresentanti dell'ente presso enti, società, fondazioni.</w:t>
            </w:r>
          </w:p>
        </w:tc>
        <w:tc>
          <w:tcPr>
            <w:tcW w:w="1210" w:type="dxa"/>
            <w:tcBorders>
              <w:top w:val="nil"/>
              <w:left w:val="nil"/>
              <w:bottom w:val="single" w:sz="4" w:space="0" w:color="auto"/>
              <w:right w:val="single" w:sz="4" w:space="0" w:color="auto"/>
            </w:tcBorders>
            <w:shd w:val="clear" w:color="auto" w:fill="8DB3E2"/>
            <w:vAlign w:val="center"/>
            <w:hideMark/>
          </w:tcPr>
          <w:p w:rsidR="00DB6F2B" w:rsidRPr="004552B2" w:rsidRDefault="00CA3023" w:rsidP="00DB6F2B">
            <w:pPr>
              <w:jc w:val="center"/>
              <w:rPr>
                <w:rFonts w:ascii="Times New Roman" w:hAnsi="Times New Roman"/>
                <w:color w:val="000000"/>
                <w:sz w:val="18"/>
                <w:szCs w:val="18"/>
              </w:rPr>
            </w:pPr>
            <w:r w:rsidRPr="004552B2">
              <w:rPr>
                <w:rFonts w:ascii="Times New Roman" w:hAnsi="Times New Roman"/>
                <w:color w:val="000000"/>
                <w:sz w:val="18"/>
                <w:szCs w:val="18"/>
              </w:rPr>
              <w:t>2,50</w:t>
            </w:r>
          </w:p>
        </w:tc>
        <w:tc>
          <w:tcPr>
            <w:tcW w:w="1129" w:type="dxa"/>
            <w:tcBorders>
              <w:top w:val="nil"/>
              <w:left w:val="nil"/>
              <w:bottom w:val="single" w:sz="4" w:space="0" w:color="auto"/>
              <w:right w:val="single" w:sz="4" w:space="0" w:color="auto"/>
            </w:tcBorders>
            <w:shd w:val="clear" w:color="auto" w:fill="C2D69B"/>
            <w:vAlign w:val="center"/>
            <w:hideMark/>
          </w:tcPr>
          <w:p w:rsidR="00DB6F2B" w:rsidRPr="004552B2" w:rsidRDefault="00CA3023" w:rsidP="00DB6F2B">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DB6F2B" w:rsidRPr="004552B2" w:rsidRDefault="00CA3023"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3,13</w:t>
            </w:r>
          </w:p>
        </w:tc>
      </w:tr>
      <w:tr w:rsidR="00DB6F2B" w:rsidRPr="00E56753" w:rsidTr="00CB5391">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DB6F2B" w:rsidRPr="004552B2" w:rsidRDefault="00CB5391" w:rsidP="00DB6F2B">
            <w:pPr>
              <w:jc w:val="center"/>
              <w:rPr>
                <w:rFonts w:ascii="Times New Roman" w:hAnsi="Times New Roman"/>
                <w:b/>
                <w:sz w:val="18"/>
                <w:szCs w:val="18"/>
              </w:rPr>
            </w:pPr>
            <w:r w:rsidRPr="004552B2">
              <w:rPr>
                <w:rFonts w:ascii="Times New Roman" w:hAnsi="Times New Roman"/>
                <w:b/>
                <w:sz w:val="18"/>
                <w:szCs w:val="18"/>
              </w:rPr>
              <w:t>3</w:t>
            </w:r>
            <w:r w:rsidR="00DD5640" w:rsidRPr="004552B2">
              <w:rPr>
                <w:rFonts w:ascii="Times New Roman" w:hAnsi="Times New Roman"/>
                <w:b/>
                <w:sz w:val="18"/>
                <w:szCs w:val="18"/>
              </w:rPr>
              <w:t>8</w:t>
            </w:r>
          </w:p>
        </w:tc>
        <w:tc>
          <w:tcPr>
            <w:tcW w:w="5461" w:type="dxa"/>
            <w:tcBorders>
              <w:top w:val="nil"/>
              <w:left w:val="nil"/>
              <w:bottom w:val="single" w:sz="4" w:space="0" w:color="auto"/>
              <w:right w:val="single" w:sz="4" w:space="0" w:color="auto"/>
            </w:tcBorders>
            <w:shd w:val="clear" w:color="auto" w:fill="F2F2F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Gestione dei procedimenti di segnalazione e reclamo</w:t>
            </w:r>
          </w:p>
        </w:tc>
        <w:tc>
          <w:tcPr>
            <w:tcW w:w="1210" w:type="dxa"/>
            <w:tcBorders>
              <w:top w:val="nil"/>
              <w:left w:val="nil"/>
              <w:bottom w:val="single" w:sz="4" w:space="0" w:color="auto"/>
              <w:right w:val="single" w:sz="4" w:space="0" w:color="auto"/>
            </w:tcBorders>
            <w:shd w:val="clear" w:color="auto" w:fill="8DB3E2"/>
            <w:vAlign w:val="center"/>
            <w:hideMark/>
          </w:tcPr>
          <w:p w:rsidR="00DB6F2B" w:rsidRPr="004552B2" w:rsidRDefault="00CA3023" w:rsidP="00DB6F2B">
            <w:pPr>
              <w:jc w:val="center"/>
              <w:rPr>
                <w:rFonts w:ascii="Times New Roman" w:hAnsi="Times New Roman"/>
                <w:color w:val="000000"/>
                <w:sz w:val="18"/>
                <w:szCs w:val="18"/>
              </w:rPr>
            </w:pPr>
            <w:r w:rsidRPr="004552B2">
              <w:rPr>
                <w:rFonts w:ascii="Times New Roman" w:hAnsi="Times New Roman"/>
                <w:color w:val="000000"/>
                <w:sz w:val="18"/>
                <w:szCs w:val="18"/>
              </w:rPr>
              <w:t>1,66</w:t>
            </w:r>
          </w:p>
        </w:tc>
        <w:tc>
          <w:tcPr>
            <w:tcW w:w="1129" w:type="dxa"/>
            <w:tcBorders>
              <w:top w:val="nil"/>
              <w:left w:val="nil"/>
              <w:bottom w:val="single" w:sz="4" w:space="0" w:color="auto"/>
              <w:right w:val="single" w:sz="4" w:space="0" w:color="auto"/>
            </w:tcBorders>
            <w:shd w:val="clear" w:color="auto" w:fill="C2D69B"/>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1,75</w:t>
            </w:r>
          </w:p>
        </w:tc>
        <w:tc>
          <w:tcPr>
            <w:tcW w:w="1130" w:type="dxa"/>
            <w:tcBorders>
              <w:top w:val="nil"/>
              <w:left w:val="nil"/>
              <w:bottom w:val="single" w:sz="4" w:space="0" w:color="auto"/>
              <w:right w:val="single" w:sz="4" w:space="0" w:color="auto"/>
            </w:tcBorders>
            <w:shd w:val="clear" w:color="auto" w:fill="E5B8B7"/>
            <w:vAlign w:val="center"/>
            <w:hideMark/>
          </w:tcPr>
          <w:p w:rsidR="00DB6F2B" w:rsidRPr="004552B2" w:rsidRDefault="00CA3023"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2,91</w:t>
            </w:r>
          </w:p>
        </w:tc>
      </w:tr>
      <w:tr w:rsidR="00DB6F2B" w:rsidRPr="00E56753" w:rsidTr="00CB5391">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DB6F2B" w:rsidRPr="004552B2" w:rsidRDefault="00DD5640" w:rsidP="00DB6F2B">
            <w:pPr>
              <w:jc w:val="center"/>
              <w:rPr>
                <w:rFonts w:ascii="Times New Roman" w:hAnsi="Times New Roman"/>
                <w:b/>
                <w:sz w:val="18"/>
                <w:szCs w:val="18"/>
              </w:rPr>
            </w:pPr>
            <w:r w:rsidRPr="004552B2">
              <w:rPr>
                <w:rFonts w:ascii="Times New Roman" w:hAnsi="Times New Roman"/>
                <w:b/>
                <w:sz w:val="18"/>
                <w:szCs w:val="18"/>
              </w:rPr>
              <w:t>39</w:t>
            </w:r>
          </w:p>
        </w:tc>
        <w:tc>
          <w:tcPr>
            <w:tcW w:w="5461" w:type="dxa"/>
            <w:tcBorders>
              <w:top w:val="nil"/>
              <w:left w:val="nil"/>
              <w:bottom w:val="single" w:sz="4" w:space="0" w:color="auto"/>
              <w:right w:val="single" w:sz="4" w:space="0" w:color="auto"/>
            </w:tcBorders>
            <w:shd w:val="clear" w:color="auto" w:fill="F2F2F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Gestione della leva</w:t>
            </w:r>
          </w:p>
        </w:tc>
        <w:tc>
          <w:tcPr>
            <w:tcW w:w="1210" w:type="dxa"/>
            <w:tcBorders>
              <w:top w:val="nil"/>
              <w:left w:val="nil"/>
              <w:bottom w:val="single" w:sz="4" w:space="0" w:color="auto"/>
              <w:right w:val="single" w:sz="4" w:space="0" w:color="auto"/>
            </w:tcBorders>
            <w:shd w:val="clear" w:color="auto" w:fill="8DB3E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1,17</w:t>
            </w:r>
          </w:p>
        </w:tc>
        <w:tc>
          <w:tcPr>
            <w:tcW w:w="1129" w:type="dxa"/>
            <w:tcBorders>
              <w:top w:val="nil"/>
              <w:left w:val="nil"/>
              <w:bottom w:val="single" w:sz="4" w:space="0" w:color="auto"/>
              <w:right w:val="single" w:sz="4" w:space="0" w:color="auto"/>
            </w:tcBorders>
            <w:shd w:val="clear" w:color="auto" w:fill="C2D69B"/>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0,75</w:t>
            </w:r>
          </w:p>
        </w:tc>
        <w:tc>
          <w:tcPr>
            <w:tcW w:w="1130" w:type="dxa"/>
            <w:tcBorders>
              <w:top w:val="nil"/>
              <w:left w:val="nil"/>
              <w:bottom w:val="single" w:sz="4" w:space="0" w:color="auto"/>
              <w:right w:val="single" w:sz="4" w:space="0" w:color="auto"/>
            </w:tcBorders>
            <w:shd w:val="clear" w:color="auto" w:fill="E5B8B7"/>
            <w:vAlign w:val="center"/>
            <w:hideMark/>
          </w:tcPr>
          <w:p w:rsidR="00DB6F2B" w:rsidRPr="004552B2" w:rsidRDefault="00DB6F2B"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0,88</w:t>
            </w:r>
          </w:p>
        </w:tc>
      </w:tr>
      <w:tr w:rsidR="00DB6F2B" w:rsidRPr="00E56753" w:rsidTr="00CB5391">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DB6F2B" w:rsidRPr="004552B2" w:rsidRDefault="00CB5391" w:rsidP="00DB6F2B">
            <w:pPr>
              <w:jc w:val="center"/>
              <w:rPr>
                <w:rFonts w:ascii="Times New Roman" w:hAnsi="Times New Roman"/>
                <w:b/>
                <w:sz w:val="18"/>
                <w:szCs w:val="18"/>
              </w:rPr>
            </w:pPr>
            <w:r w:rsidRPr="004552B2">
              <w:rPr>
                <w:rFonts w:ascii="Times New Roman" w:hAnsi="Times New Roman"/>
                <w:b/>
                <w:sz w:val="18"/>
                <w:szCs w:val="18"/>
              </w:rPr>
              <w:t>4</w:t>
            </w:r>
            <w:r w:rsidR="00DD5640" w:rsidRPr="004552B2">
              <w:rPr>
                <w:rFonts w:ascii="Times New Roman" w:hAnsi="Times New Roman"/>
                <w:b/>
                <w:sz w:val="18"/>
                <w:szCs w:val="18"/>
              </w:rPr>
              <w:t>0</w:t>
            </w:r>
          </w:p>
        </w:tc>
        <w:tc>
          <w:tcPr>
            <w:tcW w:w="5461" w:type="dxa"/>
            <w:tcBorders>
              <w:top w:val="nil"/>
              <w:left w:val="nil"/>
              <w:bottom w:val="single" w:sz="4" w:space="0" w:color="auto"/>
              <w:right w:val="single" w:sz="4" w:space="0" w:color="auto"/>
            </w:tcBorders>
            <w:shd w:val="clear" w:color="auto" w:fill="F2F2F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Gestione dell'elettorato</w:t>
            </w:r>
          </w:p>
        </w:tc>
        <w:tc>
          <w:tcPr>
            <w:tcW w:w="1210" w:type="dxa"/>
            <w:tcBorders>
              <w:top w:val="nil"/>
              <w:left w:val="nil"/>
              <w:bottom w:val="single" w:sz="4" w:space="0" w:color="auto"/>
              <w:right w:val="single" w:sz="4" w:space="0" w:color="auto"/>
            </w:tcBorders>
            <w:shd w:val="clear" w:color="auto" w:fill="8DB3E2"/>
            <w:vAlign w:val="center"/>
            <w:hideMark/>
          </w:tcPr>
          <w:p w:rsidR="00DB6F2B" w:rsidRPr="004552B2" w:rsidRDefault="00CA3023" w:rsidP="00DB6F2B">
            <w:pPr>
              <w:jc w:val="center"/>
              <w:rPr>
                <w:rFonts w:ascii="Times New Roman" w:hAnsi="Times New Roman"/>
                <w:color w:val="000000"/>
                <w:sz w:val="18"/>
                <w:szCs w:val="18"/>
              </w:rPr>
            </w:pPr>
            <w:r w:rsidRPr="004552B2">
              <w:rPr>
                <w:rFonts w:ascii="Times New Roman" w:hAnsi="Times New Roman"/>
                <w:color w:val="000000"/>
                <w:sz w:val="18"/>
                <w:szCs w:val="18"/>
              </w:rPr>
              <w:t>1,66</w:t>
            </w:r>
          </w:p>
        </w:tc>
        <w:tc>
          <w:tcPr>
            <w:tcW w:w="1129" w:type="dxa"/>
            <w:tcBorders>
              <w:top w:val="nil"/>
              <w:left w:val="nil"/>
              <w:bottom w:val="single" w:sz="4" w:space="0" w:color="auto"/>
              <w:right w:val="single" w:sz="4" w:space="0" w:color="auto"/>
            </w:tcBorders>
            <w:shd w:val="clear" w:color="auto" w:fill="C2D69B"/>
            <w:vAlign w:val="center"/>
            <w:hideMark/>
          </w:tcPr>
          <w:p w:rsidR="00DB6F2B" w:rsidRPr="004552B2" w:rsidRDefault="00CA3023" w:rsidP="00DB6F2B">
            <w:pPr>
              <w:jc w:val="center"/>
              <w:rPr>
                <w:rFonts w:ascii="Times New Roman" w:hAnsi="Times New Roman"/>
                <w:color w:val="000000"/>
                <w:sz w:val="18"/>
                <w:szCs w:val="18"/>
              </w:rPr>
            </w:pPr>
            <w:r w:rsidRPr="004552B2">
              <w:rPr>
                <w:rFonts w:ascii="Times New Roman" w:hAnsi="Times New Roman"/>
                <w:color w:val="000000"/>
                <w:sz w:val="18"/>
                <w:szCs w:val="18"/>
              </w:rPr>
              <w:t>1,00</w:t>
            </w:r>
          </w:p>
        </w:tc>
        <w:tc>
          <w:tcPr>
            <w:tcW w:w="1130" w:type="dxa"/>
            <w:tcBorders>
              <w:top w:val="nil"/>
              <w:left w:val="nil"/>
              <w:bottom w:val="single" w:sz="4" w:space="0" w:color="auto"/>
              <w:right w:val="single" w:sz="4" w:space="0" w:color="auto"/>
            </w:tcBorders>
            <w:shd w:val="clear" w:color="auto" w:fill="E5B8B7"/>
            <w:vAlign w:val="center"/>
            <w:hideMark/>
          </w:tcPr>
          <w:p w:rsidR="00DB6F2B" w:rsidRPr="004552B2" w:rsidRDefault="00CA3023"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1,66</w:t>
            </w:r>
          </w:p>
        </w:tc>
      </w:tr>
      <w:tr w:rsidR="00DB6F2B" w:rsidRPr="00EF32C4" w:rsidTr="00CB5391">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DB6F2B" w:rsidRPr="004552B2" w:rsidRDefault="00CB5391" w:rsidP="00DB6F2B">
            <w:pPr>
              <w:jc w:val="center"/>
              <w:rPr>
                <w:rFonts w:ascii="Times New Roman" w:hAnsi="Times New Roman"/>
                <w:b/>
                <w:sz w:val="18"/>
                <w:szCs w:val="18"/>
              </w:rPr>
            </w:pPr>
            <w:r w:rsidRPr="004552B2">
              <w:rPr>
                <w:rFonts w:ascii="Times New Roman" w:hAnsi="Times New Roman"/>
                <w:b/>
                <w:sz w:val="18"/>
                <w:szCs w:val="18"/>
              </w:rPr>
              <w:t>4</w:t>
            </w:r>
            <w:r w:rsidR="00DD5640" w:rsidRPr="004552B2">
              <w:rPr>
                <w:rFonts w:ascii="Times New Roman" w:hAnsi="Times New Roman"/>
                <w:b/>
                <w:sz w:val="18"/>
                <w:szCs w:val="18"/>
              </w:rPr>
              <w:t>1</w:t>
            </w:r>
          </w:p>
        </w:tc>
        <w:tc>
          <w:tcPr>
            <w:tcW w:w="5461" w:type="dxa"/>
            <w:tcBorders>
              <w:top w:val="nil"/>
              <w:left w:val="nil"/>
              <w:bottom w:val="single" w:sz="4" w:space="0" w:color="auto"/>
              <w:right w:val="single" w:sz="4" w:space="0" w:color="auto"/>
            </w:tcBorders>
            <w:shd w:val="clear" w:color="auto" w:fill="F2F2F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Gestione degli alloggi pubblici</w:t>
            </w:r>
          </w:p>
        </w:tc>
        <w:tc>
          <w:tcPr>
            <w:tcW w:w="1210" w:type="dxa"/>
            <w:tcBorders>
              <w:top w:val="nil"/>
              <w:left w:val="nil"/>
              <w:bottom w:val="single" w:sz="4" w:space="0" w:color="auto"/>
              <w:right w:val="single" w:sz="4" w:space="0" w:color="auto"/>
            </w:tcBorders>
            <w:shd w:val="clear" w:color="auto" w:fill="8DB3E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2,67</w:t>
            </w:r>
          </w:p>
        </w:tc>
        <w:tc>
          <w:tcPr>
            <w:tcW w:w="1129" w:type="dxa"/>
            <w:tcBorders>
              <w:top w:val="nil"/>
              <w:left w:val="nil"/>
              <w:bottom w:val="single" w:sz="4" w:space="0" w:color="auto"/>
              <w:right w:val="single" w:sz="4" w:space="0" w:color="auto"/>
            </w:tcBorders>
            <w:shd w:val="clear" w:color="auto" w:fill="C2D69B"/>
            <w:vAlign w:val="center"/>
            <w:hideMark/>
          </w:tcPr>
          <w:p w:rsidR="00DB6F2B" w:rsidRPr="004552B2" w:rsidRDefault="00CA3023" w:rsidP="00DB6F2B">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DB6F2B" w:rsidRPr="004552B2" w:rsidRDefault="00CA3023"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3,33</w:t>
            </w:r>
          </w:p>
        </w:tc>
      </w:tr>
      <w:tr w:rsidR="00DB6F2B" w:rsidRPr="00E56753" w:rsidTr="00CB5391">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DB6F2B" w:rsidRPr="004552B2" w:rsidRDefault="00CB5391" w:rsidP="00DB6F2B">
            <w:pPr>
              <w:jc w:val="center"/>
              <w:rPr>
                <w:rFonts w:ascii="Times New Roman" w:hAnsi="Times New Roman"/>
                <w:b/>
                <w:sz w:val="18"/>
                <w:szCs w:val="18"/>
              </w:rPr>
            </w:pPr>
            <w:r w:rsidRPr="004552B2">
              <w:rPr>
                <w:rFonts w:ascii="Times New Roman" w:hAnsi="Times New Roman"/>
                <w:b/>
                <w:sz w:val="18"/>
                <w:szCs w:val="18"/>
              </w:rPr>
              <w:t>4</w:t>
            </w:r>
            <w:r w:rsidR="00DD5640" w:rsidRPr="004552B2">
              <w:rPr>
                <w:rFonts w:ascii="Times New Roman" w:hAnsi="Times New Roman"/>
                <w:b/>
                <w:sz w:val="18"/>
                <w:szCs w:val="18"/>
              </w:rPr>
              <w:t>2</w:t>
            </w:r>
          </w:p>
        </w:tc>
        <w:tc>
          <w:tcPr>
            <w:tcW w:w="5461" w:type="dxa"/>
            <w:tcBorders>
              <w:top w:val="nil"/>
              <w:left w:val="nil"/>
              <w:bottom w:val="single" w:sz="4" w:space="0" w:color="auto"/>
              <w:right w:val="single" w:sz="4" w:space="0" w:color="auto"/>
            </w:tcBorders>
            <w:shd w:val="clear" w:color="auto" w:fill="F2F2F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Gestione del diritto allo studio</w:t>
            </w:r>
          </w:p>
        </w:tc>
        <w:tc>
          <w:tcPr>
            <w:tcW w:w="1210" w:type="dxa"/>
            <w:tcBorders>
              <w:top w:val="nil"/>
              <w:left w:val="nil"/>
              <w:bottom w:val="single" w:sz="4" w:space="0" w:color="auto"/>
              <w:right w:val="single" w:sz="4" w:space="0" w:color="auto"/>
            </w:tcBorders>
            <w:shd w:val="clear" w:color="auto" w:fill="8DB3E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2,67</w:t>
            </w:r>
          </w:p>
        </w:tc>
        <w:tc>
          <w:tcPr>
            <w:tcW w:w="1129" w:type="dxa"/>
            <w:tcBorders>
              <w:top w:val="nil"/>
              <w:left w:val="nil"/>
              <w:bottom w:val="single" w:sz="4" w:space="0" w:color="auto"/>
              <w:right w:val="single" w:sz="4" w:space="0" w:color="auto"/>
            </w:tcBorders>
            <w:shd w:val="clear" w:color="auto" w:fill="C2D69B"/>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DB6F2B" w:rsidRPr="004552B2" w:rsidRDefault="00DB6F2B"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3,33</w:t>
            </w:r>
          </w:p>
        </w:tc>
      </w:tr>
      <w:tr w:rsidR="00DB6F2B" w:rsidRPr="00E56753" w:rsidTr="00CB5391">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DB6F2B" w:rsidRPr="004552B2" w:rsidRDefault="00CB5391" w:rsidP="00DB6F2B">
            <w:pPr>
              <w:jc w:val="center"/>
              <w:rPr>
                <w:rFonts w:ascii="Times New Roman" w:hAnsi="Times New Roman"/>
                <w:b/>
                <w:sz w:val="18"/>
                <w:szCs w:val="18"/>
              </w:rPr>
            </w:pPr>
            <w:r w:rsidRPr="004552B2">
              <w:rPr>
                <w:rFonts w:ascii="Times New Roman" w:hAnsi="Times New Roman"/>
                <w:b/>
                <w:sz w:val="18"/>
                <w:szCs w:val="18"/>
              </w:rPr>
              <w:t>4</w:t>
            </w:r>
            <w:r w:rsidR="00DD5640" w:rsidRPr="004552B2">
              <w:rPr>
                <w:rFonts w:ascii="Times New Roman" w:hAnsi="Times New Roman"/>
                <w:b/>
                <w:sz w:val="18"/>
                <w:szCs w:val="18"/>
              </w:rPr>
              <w:t>3</w:t>
            </w:r>
          </w:p>
        </w:tc>
        <w:tc>
          <w:tcPr>
            <w:tcW w:w="5461" w:type="dxa"/>
            <w:tcBorders>
              <w:top w:val="nil"/>
              <w:left w:val="nil"/>
              <w:bottom w:val="single" w:sz="4" w:space="0" w:color="auto"/>
              <w:right w:val="single" w:sz="4" w:space="0" w:color="auto"/>
            </w:tcBorders>
            <w:shd w:val="clear" w:color="auto" w:fill="F2F2F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Vigilanza sulla circolazione e la sosta</w:t>
            </w:r>
          </w:p>
        </w:tc>
        <w:tc>
          <w:tcPr>
            <w:tcW w:w="1210" w:type="dxa"/>
            <w:tcBorders>
              <w:top w:val="nil"/>
              <w:left w:val="nil"/>
              <w:bottom w:val="single" w:sz="4" w:space="0" w:color="auto"/>
              <w:right w:val="single" w:sz="4" w:space="0" w:color="auto"/>
            </w:tcBorders>
            <w:shd w:val="clear" w:color="auto" w:fill="8DB3E2"/>
            <w:vAlign w:val="center"/>
            <w:hideMark/>
          </w:tcPr>
          <w:p w:rsidR="00DB6F2B" w:rsidRPr="004552B2" w:rsidRDefault="00CA3023" w:rsidP="00DB6F2B">
            <w:pPr>
              <w:jc w:val="center"/>
              <w:rPr>
                <w:rFonts w:ascii="Times New Roman" w:hAnsi="Times New Roman"/>
                <w:color w:val="000000"/>
                <w:sz w:val="18"/>
                <w:szCs w:val="18"/>
              </w:rPr>
            </w:pPr>
            <w:r w:rsidRPr="004552B2">
              <w:rPr>
                <w:rFonts w:ascii="Times New Roman" w:hAnsi="Times New Roman"/>
                <w:color w:val="000000"/>
                <w:sz w:val="18"/>
                <w:szCs w:val="18"/>
              </w:rPr>
              <w:t>2,16</w:t>
            </w:r>
          </w:p>
        </w:tc>
        <w:tc>
          <w:tcPr>
            <w:tcW w:w="1129" w:type="dxa"/>
            <w:tcBorders>
              <w:top w:val="nil"/>
              <w:left w:val="nil"/>
              <w:bottom w:val="single" w:sz="4" w:space="0" w:color="auto"/>
              <w:right w:val="single" w:sz="4" w:space="0" w:color="auto"/>
            </w:tcBorders>
            <w:shd w:val="clear" w:color="auto" w:fill="C2D69B"/>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1,00</w:t>
            </w:r>
          </w:p>
        </w:tc>
        <w:tc>
          <w:tcPr>
            <w:tcW w:w="1130" w:type="dxa"/>
            <w:tcBorders>
              <w:top w:val="nil"/>
              <w:left w:val="nil"/>
              <w:bottom w:val="single" w:sz="4" w:space="0" w:color="auto"/>
              <w:right w:val="single" w:sz="4" w:space="0" w:color="auto"/>
            </w:tcBorders>
            <w:shd w:val="clear" w:color="auto" w:fill="E5B8B7"/>
            <w:vAlign w:val="center"/>
            <w:hideMark/>
          </w:tcPr>
          <w:p w:rsidR="00DB6F2B" w:rsidRPr="004552B2" w:rsidRDefault="00CA3023"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2,16</w:t>
            </w:r>
          </w:p>
        </w:tc>
      </w:tr>
      <w:tr w:rsidR="00DB6F2B" w:rsidRPr="00E56753" w:rsidTr="00CB5391">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DB6F2B" w:rsidRPr="004552B2" w:rsidRDefault="00CB5391" w:rsidP="00DB6F2B">
            <w:pPr>
              <w:jc w:val="center"/>
              <w:rPr>
                <w:rFonts w:ascii="Times New Roman" w:hAnsi="Times New Roman"/>
                <w:b/>
                <w:sz w:val="18"/>
                <w:szCs w:val="18"/>
              </w:rPr>
            </w:pPr>
            <w:r w:rsidRPr="004552B2">
              <w:rPr>
                <w:rFonts w:ascii="Times New Roman" w:hAnsi="Times New Roman"/>
                <w:b/>
                <w:sz w:val="18"/>
                <w:szCs w:val="18"/>
              </w:rPr>
              <w:t>4</w:t>
            </w:r>
            <w:r w:rsidR="00DD5640" w:rsidRPr="004552B2">
              <w:rPr>
                <w:rFonts w:ascii="Times New Roman" w:hAnsi="Times New Roman"/>
                <w:b/>
                <w:sz w:val="18"/>
                <w:szCs w:val="18"/>
              </w:rPr>
              <w:t>4</w:t>
            </w:r>
          </w:p>
        </w:tc>
        <w:tc>
          <w:tcPr>
            <w:tcW w:w="5461" w:type="dxa"/>
            <w:tcBorders>
              <w:top w:val="nil"/>
              <w:left w:val="nil"/>
              <w:bottom w:val="single" w:sz="4" w:space="0" w:color="auto"/>
              <w:right w:val="single" w:sz="4" w:space="0" w:color="auto"/>
            </w:tcBorders>
            <w:shd w:val="clear" w:color="auto" w:fill="F2F2F2"/>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Controlli sull'uso del territorio</w:t>
            </w:r>
          </w:p>
        </w:tc>
        <w:tc>
          <w:tcPr>
            <w:tcW w:w="1210" w:type="dxa"/>
            <w:tcBorders>
              <w:top w:val="nil"/>
              <w:left w:val="nil"/>
              <w:bottom w:val="single" w:sz="4" w:space="0" w:color="auto"/>
              <w:right w:val="single" w:sz="4" w:space="0" w:color="auto"/>
            </w:tcBorders>
            <w:shd w:val="clear" w:color="auto" w:fill="8DB3E2"/>
            <w:vAlign w:val="center"/>
            <w:hideMark/>
          </w:tcPr>
          <w:p w:rsidR="00DB6F2B" w:rsidRPr="004552B2" w:rsidRDefault="00980B98" w:rsidP="00DB6F2B">
            <w:pPr>
              <w:jc w:val="center"/>
              <w:rPr>
                <w:rFonts w:ascii="Times New Roman" w:hAnsi="Times New Roman"/>
                <w:color w:val="000000"/>
                <w:sz w:val="18"/>
                <w:szCs w:val="18"/>
              </w:rPr>
            </w:pPr>
            <w:r w:rsidRPr="004552B2">
              <w:rPr>
                <w:rFonts w:ascii="Times New Roman" w:hAnsi="Times New Roman"/>
                <w:color w:val="000000"/>
                <w:sz w:val="18"/>
                <w:szCs w:val="18"/>
              </w:rPr>
              <w:t>2,83</w:t>
            </w:r>
          </w:p>
        </w:tc>
        <w:tc>
          <w:tcPr>
            <w:tcW w:w="1129" w:type="dxa"/>
            <w:tcBorders>
              <w:top w:val="nil"/>
              <w:left w:val="nil"/>
              <w:bottom w:val="single" w:sz="4" w:space="0" w:color="auto"/>
              <w:right w:val="single" w:sz="4" w:space="0" w:color="auto"/>
            </w:tcBorders>
            <w:shd w:val="clear" w:color="auto" w:fill="C2D69B"/>
            <w:vAlign w:val="center"/>
            <w:hideMark/>
          </w:tcPr>
          <w:p w:rsidR="00DB6F2B" w:rsidRPr="004552B2" w:rsidRDefault="00DB6F2B" w:rsidP="00DB6F2B">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DB6F2B" w:rsidRPr="004552B2" w:rsidRDefault="00980B98" w:rsidP="00DB6F2B">
            <w:pPr>
              <w:jc w:val="center"/>
              <w:rPr>
                <w:rFonts w:ascii="Times New Roman" w:hAnsi="Times New Roman"/>
                <w:b/>
                <w:bCs/>
                <w:color w:val="000000"/>
                <w:sz w:val="18"/>
                <w:szCs w:val="18"/>
              </w:rPr>
            </w:pPr>
            <w:r w:rsidRPr="004552B2">
              <w:rPr>
                <w:rFonts w:ascii="Times New Roman" w:hAnsi="Times New Roman"/>
                <w:b/>
                <w:bCs/>
                <w:color w:val="000000"/>
                <w:sz w:val="18"/>
                <w:szCs w:val="18"/>
              </w:rPr>
              <w:t>3,54</w:t>
            </w:r>
          </w:p>
        </w:tc>
      </w:tr>
    </w:tbl>
    <w:p w:rsidR="00791EBA" w:rsidRPr="00E56753" w:rsidRDefault="00791EBA" w:rsidP="00DB6F2B">
      <w:pPr>
        <w:pStyle w:val="Corpotesto"/>
        <w:jc w:val="both"/>
        <w:rPr>
          <w:sz w:val="20"/>
          <w:szCs w:val="20"/>
        </w:rPr>
      </w:pPr>
    </w:p>
    <w:p w:rsidR="00DB6F2B" w:rsidRPr="006D092D" w:rsidRDefault="00DB6F2B" w:rsidP="00DB6F2B">
      <w:pPr>
        <w:pStyle w:val="Corpotesto"/>
        <w:jc w:val="both"/>
        <w:rPr>
          <w:sz w:val="20"/>
        </w:rPr>
      </w:pPr>
      <w:r w:rsidRPr="006D092D">
        <w:rPr>
          <w:sz w:val="20"/>
        </w:rPr>
        <w:t>Dopo aver determinato il livello di rischio di ciascun procedimento o sottoprocedimento si procede alla “</w:t>
      </w:r>
      <w:r w:rsidRPr="006D092D">
        <w:rPr>
          <w:i/>
          <w:sz w:val="20"/>
        </w:rPr>
        <w:t>ponderazione</w:t>
      </w:r>
      <w:r w:rsidRPr="006D092D">
        <w:rPr>
          <w:sz w:val="20"/>
        </w:rPr>
        <w:t>”.</w:t>
      </w:r>
    </w:p>
    <w:p w:rsidR="00DB6F2B" w:rsidRPr="006D092D" w:rsidRDefault="00DB6F2B" w:rsidP="00DB6F2B">
      <w:pPr>
        <w:pStyle w:val="Corpotesto"/>
        <w:jc w:val="both"/>
        <w:rPr>
          <w:b/>
          <w:i/>
          <w:sz w:val="20"/>
        </w:rPr>
      </w:pPr>
      <w:r w:rsidRPr="006D092D">
        <w:rPr>
          <w:sz w:val="20"/>
        </w:rPr>
        <w:t xml:space="preserve">In pratica la formulazione di una graduatoria dei rischi sulla base del parametro numerico </w:t>
      </w:r>
      <w:r w:rsidRPr="006D092D">
        <w:rPr>
          <w:b/>
          <w:i/>
          <w:sz w:val="20"/>
        </w:rPr>
        <w:t>“livello di rischio”.</w:t>
      </w:r>
    </w:p>
    <w:p w:rsidR="00DB6F2B" w:rsidRDefault="00DB6F2B" w:rsidP="00DB6F2B">
      <w:pPr>
        <w:pStyle w:val="Corpotesto"/>
        <w:jc w:val="both"/>
        <w:rPr>
          <w:b/>
          <w:i/>
          <w:sz w:val="20"/>
        </w:rPr>
      </w:pPr>
      <w:r w:rsidRPr="006D092D">
        <w:rPr>
          <w:sz w:val="20"/>
        </w:rPr>
        <w:t xml:space="preserve">I singoli rischi ed i relativi procedimenti sono inseriti nella </w:t>
      </w:r>
      <w:r w:rsidRPr="006D092D">
        <w:rPr>
          <w:b/>
          <w:i/>
          <w:sz w:val="20"/>
        </w:rPr>
        <w:t>“graduatoria del livello di rischio”.</w:t>
      </w:r>
    </w:p>
    <w:p w:rsidR="005E61EF" w:rsidRDefault="005E61EF">
      <w:pPr>
        <w:rPr>
          <w:rFonts w:cs="Arial"/>
          <w:sz w:val="20"/>
          <w:szCs w:val="24"/>
          <w:lang w:bidi="ar-SA"/>
        </w:rPr>
      </w:pPr>
      <w:r>
        <w:rPr>
          <w:sz w:val="20"/>
        </w:rPr>
        <w:br w:type="page"/>
      </w:r>
    </w:p>
    <w:p w:rsidR="00DB6F2B" w:rsidRPr="00CA3023" w:rsidRDefault="00CA3023" w:rsidP="00CA3023">
      <w:pPr>
        <w:pStyle w:val="Titolo3"/>
        <w:pBdr>
          <w:top w:val="single" w:sz="4" w:space="1" w:color="auto"/>
          <w:left w:val="single" w:sz="4" w:space="9" w:color="auto"/>
          <w:bottom w:val="single" w:sz="4" w:space="1" w:color="auto"/>
          <w:right w:val="single" w:sz="4" w:space="4" w:color="auto"/>
        </w:pBdr>
        <w:shd w:val="clear" w:color="auto" w:fill="F2F2F2"/>
        <w:jc w:val="center"/>
        <w:rPr>
          <w:rFonts w:ascii="Times New Roman" w:hAnsi="Times New Roman"/>
          <w:szCs w:val="22"/>
        </w:rPr>
      </w:pPr>
      <w:bookmarkStart w:id="18" w:name="_Toc470789082"/>
      <w:r w:rsidRPr="00EF32C4">
        <w:rPr>
          <w:rFonts w:ascii="Times New Roman" w:hAnsi="Times New Roman"/>
          <w:szCs w:val="22"/>
        </w:rPr>
        <w:lastRenderedPageBreak/>
        <w:t>G</w:t>
      </w:r>
      <w:r w:rsidR="00DB6F2B" w:rsidRPr="00EF32C4">
        <w:rPr>
          <w:rFonts w:ascii="Times New Roman" w:hAnsi="Times New Roman"/>
          <w:szCs w:val="22"/>
        </w:rPr>
        <w:t>raduatoria del livello del rischio corruttivo dei vari procedimenti e sottoprocedimenti</w:t>
      </w:r>
      <w:bookmarkEnd w:id="18"/>
    </w:p>
    <w:p w:rsidR="00ED111F" w:rsidRDefault="00ED111F" w:rsidP="00DB6F2B">
      <w:pPr>
        <w:pStyle w:val="Corpotesto"/>
        <w:rPr>
          <w:b/>
          <w:color w:val="FF0000"/>
          <w:sz w:val="20"/>
        </w:rPr>
      </w:pPr>
    </w:p>
    <w:p w:rsidR="00DB6F2B" w:rsidRPr="00CA3023" w:rsidRDefault="00DB6F2B" w:rsidP="00DB6F2B">
      <w:pPr>
        <w:pStyle w:val="Corpotesto"/>
        <w:rPr>
          <w:rFonts w:ascii="Times New Roman" w:hAnsi="Times New Roman" w:cs="Times New Roman"/>
          <w:b/>
          <w:color w:val="FF0000"/>
          <w:sz w:val="18"/>
          <w:szCs w:val="18"/>
        </w:rPr>
      </w:pPr>
      <w:r w:rsidRPr="00CA3023">
        <w:rPr>
          <w:rFonts w:ascii="Times New Roman" w:hAnsi="Times New Roman" w:cs="Times New Roman"/>
          <w:b/>
          <w:color w:val="FF0000"/>
          <w:sz w:val="18"/>
          <w:szCs w:val="18"/>
        </w:rPr>
        <w:t>Ordine decrescente, dai procedimenti e sottoprocedimenti più a rischio a quelli meno a rischio</w:t>
      </w:r>
    </w:p>
    <w:p w:rsidR="00ED111F" w:rsidRPr="00CA3023" w:rsidRDefault="00ED111F" w:rsidP="00DB6F2B">
      <w:pPr>
        <w:pStyle w:val="Corpotesto"/>
        <w:rPr>
          <w:rFonts w:ascii="Times New Roman" w:hAnsi="Times New Roman" w:cs="Times New Roman"/>
          <w:b/>
          <w:color w:val="FF0000"/>
          <w:sz w:val="18"/>
          <w:szCs w:val="18"/>
        </w:rPr>
      </w:pPr>
    </w:p>
    <w:tbl>
      <w:tblPr>
        <w:tblW w:w="9923" w:type="dxa"/>
        <w:tblInd w:w="-147" w:type="dxa"/>
        <w:tblLayout w:type="fixed"/>
        <w:tblCellMar>
          <w:left w:w="70" w:type="dxa"/>
          <w:right w:w="70" w:type="dxa"/>
        </w:tblCellMar>
        <w:tblLook w:val="04A0"/>
      </w:tblPr>
      <w:tblGrid>
        <w:gridCol w:w="993"/>
        <w:gridCol w:w="5460"/>
        <w:gridCol w:w="1210"/>
        <w:gridCol w:w="1130"/>
        <w:gridCol w:w="1130"/>
      </w:tblGrid>
      <w:tr w:rsidR="004552B2" w:rsidRPr="00CA3023" w:rsidTr="004552B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6F2B" w:rsidRPr="00CA3023" w:rsidRDefault="00DB6F2B" w:rsidP="004552B2">
            <w:pPr>
              <w:jc w:val="center"/>
              <w:rPr>
                <w:rFonts w:ascii="Times New Roman" w:hAnsi="Times New Roman"/>
                <w:b/>
                <w:sz w:val="18"/>
                <w:szCs w:val="18"/>
              </w:rPr>
            </w:pPr>
            <w:r w:rsidRPr="00CA3023">
              <w:rPr>
                <w:rFonts w:ascii="Times New Roman" w:hAnsi="Times New Roman"/>
                <w:b/>
                <w:sz w:val="18"/>
                <w:szCs w:val="18"/>
              </w:rPr>
              <w:t>N</w:t>
            </w:r>
            <w:r w:rsidR="004552B2">
              <w:rPr>
                <w:rFonts w:ascii="Times New Roman" w:hAnsi="Times New Roman"/>
                <w:b/>
                <w:sz w:val="18"/>
                <w:szCs w:val="18"/>
              </w:rPr>
              <w:t>.</w:t>
            </w:r>
            <w:r w:rsidRPr="00CA3023">
              <w:rPr>
                <w:rFonts w:ascii="Times New Roman" w:hAnsi="Times New Roman"/>
                <w:b/>
                <w:sz w:val="18"/>
                <w:szCs w:val="18"/>
              </w:rPr>
              <w:t xml:space="preserve"> scheda</w:t>
            </w:r>
          </w:p>
        </w:tc>
        <w:tc>
          <w:tcPr>
            <w:tcW w:w="5460" w:type="dxa"/>
            <w:tcBorders>
              <w:top w:val="single" w:sz="4" w:space="0" w:color="auto"/>
              <w:left w:val="nil"/>
              <w:bottom w:val="single" w:sz="4" w:space="0" w:color="auto"/>
              <w:right w:val="single" w:sz="4" w:space="0" w:color="auto"/>
            </w:tcBorders>
            <w:shd w:val="clear" w:color="auto" w:fill="F2F2F2"/>
            <w:vAlign w:val="center"/>
            <w:hideMark/>
          </w:tcPr>
          <w:p w:rsidR="00DB6F2B" w:rsidRPr="00CA3023" w:rsidRDefault="00DB6F2B" w:rsidP="00DB6F2B">
            <w:pPr>
              <w:jc w:val="center"/>
              <w:rPr>
                <w:rFonts w:ascii="Times New Roman" w:hAnsi="Times New Roman"/>
                <w:b/>
                <w:bCs/>
                <w:sz w:val="18"/>
                <w:szCs w:val="18"/>
              </w:rPr>
            </w:pPr>
            <w:r w:rsidRPr="00CA3023">
              <w:rPr>
                <w:rFonts w:ascii="Times New Roman" w:hAnsi="Times New Roman"/>
                <w:b/>
                <w:bCs/>
                <w:sz w:val="18"/>
                <w:szCs w:val="18"/>
              </w:rPr>
              <w:t>Procedimento o sottoprocedimento a rischio</w:t>
            </w:r>
          </w:p>
        </w:tc>
        <w:tc>
          <w:tcPr>
            <w:tcW w:w="1210" w:type="dxa"/>
            <w:tcBorders>
              <w:top w:val="single" w:sz="4" w:space="0" w:color="auto"/>
              <w:left w:val="nil"/>
              <w:bottom w:val="single" w:sz="4" w:space="0" w:color="auto"/>
              <w:right w:val="single" w:sz="4" w:space="0" w:color="auto"/>
            </w:tcBorders>
            <w:shd w:val="clear" w:color="auto" w:fill="8DB3E2"/>
            <w:vAlign w:val="center"/>
            <w:hideMark/>
          </w:tcPr>
          <w:p w:rsidR="00DB6F2B" w:rsidRPr="00CA3023" w:rsidRDefault="00DB6F2B" w:rsidP="004552B2">
            <w:pPr>
              <w:jc w:val="center"/>
              <w:rPr>
                <w:rFonts w:ascii="Times New Roman" w:hAnsi="Times New Roman"/>
                <w:b/>
                <w:bCs/>
                <w:sz w:val="18"/>
                <w:szCs w:val="18"/>
              </w:rPr>
            </w:pPr>
            <w:r w:rsidRPr="00CA3023">
              <w:rPr>
                <w:rFonts w:ascii="Times New Roman" w:hAnsi="Times New Roman"/>
                <w:b/>
                <w:bCs/>
                <w:sz w:val="18"/>
                <w:szCs w:val="18"/>
              </w:rPr>
              <w:t>Probabilità</w:t>
            </w:r>
          </w:p>
        </w:tc>
        <w:tc>
          <w:tcPr>
            <w:tcW w:w="1130" w:type="dxa"/>
            <w:tcBorders>
              <w:top w:val="single" w:sz="4" w:space="0" w:color="auto"/>
              <w:left w:val="nil"/>
              <w:bottom w:val="single" w:sz="4" w:space="0" w:color="auto"/>
              <w:right w:val="single" w:sz="4" w:space="0" w:color="auto"/>
            </w:tcBorders>
            <w:shd w:val="clear" w:color="auto" w:fill="C2D69B"/>
            <w:vAlign w:val="center"/>
            <w:hideMark/>
          </w:tcPr>
          <w:p w:rsidR="00DB6F2B" w:rsidRPr="00CA3023" w:rsidRDefault="00DB6F2B" w:rsidP="004552B2">
            <w:pPr>
              <w:jc w:val="center"/>
              <w:rPr>
                <w:rFonts w:ascii="Times New Roman" w:hAnsi="Times New Roman"/>
                <w:b/>
                <w:bCs/>
                <w:sz w:val="18"/>
                <w:szCs w:val="18"/>
              </w:rPr>
            </w:pPr>
            <w:r w:rsidRPr="00CA3023">
              <w:rPr>
                <w:rFonts w:ascii="Times New Roman" w:hAnsi="Times New Roman"/>
                <w:b/>
                <w:bCs/>
                <w:sz w:val="18"/>
                <w:szCs w:val="18"/>
              </w:rPr>
              <w:t>Impatto</w:t>
            </w:r>
          </w:p>
        </w:tc>
        <w:tc>
          <w:tcPr>
            <w:tcW w:w="1130" w:type="dxa"/>
            <w:tcBorders>
              <w:top w:val="single" w:sz="4" w:space="0" w:color="auto"/>
              <w:left w:val="nil"/>
              <w:bottom w:val="single" w:sz="4" w:space="0" w:color="auto"/>
              <w:right w:val="single" w:sz="4" w:space="0" w:color="auto"/>
            </w:tcBorders>
            <w:shd w:val="clear" w:color="auto" w:fill="D99594"/>
            <w:vAlign w:val="center"/>
            <w:hideMark/>
          </w:tcPr>
          <w:p w:rsidR="00DB6F2B" w:rsidRPr="00CA3023" w:rsidRDefault="00DB6F2B" w:rsidP="004552B2">
            <w:pPr>
              <w:jc w:val="center"/>
              <w:rPr>
                <w:rFonts w:ascii="Times New Roman" w:hAnsi="Times New Roman"/>
                <w:b/>
                <w:bCs/>
                <w:sz w:val="18"/>
                <w:szCs w:val="18"/>
              </w:rPr>
            </w:pPr>
            <w:r w:rsidRPr="00CA3023">
              <w:rPr>
                <w:rFonts w:ascii="Times New Roman" w:hAnsi="Times New Roman"/>
                <w:b/>
                <w:bCs/>
                <w:sz w:val="18"/>
                <w:szCs w:val="18"/>
              </w:rPr>
              <w:t>Rischio</w:t>
            </w:r>
          </w:p>
        </w:tc>
      </w:tr>
      <w:tr w:rsidR="00EF32C4" w:rsidRPr="00E56753" w:rsidTr="004552B2">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EF32C4" w:rsidRPr="004552B2" w:rsidRDefault="00EF32C4" w:rsidP="00F23C69">
            <w:pPr>
              <w:jc w:val="center"/>
              <w:rPr>
                <w:rFonts w:ascii="Times New Roman" w:hAnsi="Times New Roman"/>
                <w:b/>
                <w:sz w:val="18"/>
                <w:szCs w:val="18"/>
              </w:rPr>
            </w:pPr>
            <w:r w:rsidRPr="004552B2">
              <w:rPr>
                <w:rFonts w:ascii="Times New Roman" w:hAnsi="Times New Roman"/>
                <w:b/>
                <w:sz w:val="18"/>
                <w:szCs w:val="18"/>
              </w:rPr>
              <w:t>10</w:t>
            </w:r>
          </w:p>
        </w:tc>
        <w:tc>
          <w:tcPr>
            <w:tcW w:w="5460" w:type="dxa"/>
            <w:tcBorders>
              <w:top w:val="nil"/>
              <w:left w:val="nil"/>
              <w:bottom w:val="single" w:sz="4" w:space="0" w:color="auto"/>
              <w:right w:val="single" w:sz="4" w:space="0" w:color="auto"/>
            </w:tcBorders>
            <w:shd w:val="clear" w:color="auto" w:fill="F2F2F2"/>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Provvedimenti di pianificazione urbanistica attuativa</w:t>
            </w:r>
          </w:p>
        </w:tc>
        <w:tc>
          <w:tcPr>
            <w:tcW w:w="1210" w:type="dxa"/>
            <w:tcBorders>
              <w:top w:val="nil"/>
              <w:left w:val="nil"/>
              <w:bottom w:val="single" w:sz="4" w:space="0" w:color="auto"/>
              <w:right w:val="single" w:sz="4" w:space="0" w:color="auto"/>
            </w:tcBorders>
            <w:shd w:val="clear" w:color="auto" w:fill="8DB3E2"/>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3,83</w:t>
            </w:r>
          </w:p>
        </w:tc>
        <w:tc>
          <w:tcPr>
            <w:tcW w:w="1130" w:type="dxa"/>
            <w:tcBorders>
              <w:top w:val="nil"/>
              <w:left w:val="nil"/>
              <w:bottom w:val="single" w:sz="4" w:space="0" w:color="auto"/>
              <w:right w:val="single" w:sz="4" w:space="0" w:color="auto"/>
            </w:tcBorders>
            <w:shd w:val="clear" w:color="auto" w:fill="C2D69B"/>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1,50</w:t>
            </w:r>
          </w:p>
        </w:tc>
        <w:tc>
          <w:tcPr>
            <w:tcW w:w="1130" w:type="dxa"/>
            <w:tcBorders>
              <w:top w:val="nil"/>
              <w:left w:val="nil"/>
              <w:bottom w:val="single" w:sz="4" w:space="0" w:color="auto"/>
              <w:right w:val="single" w:sz="4" w:space="0" w:color="auto"/>
            </w:tcBorders>
            <w:shd w:val="clear" w:color="auto" w:fill="E5B8B7"/>
            <w:vAlign w:val="center"/>
            <w:hideMark/>
          </w:tcPr>
          <w:p w:rsidR="00EF32C4" w:rsidRPr="004552B2" w:rsidRDefault="00EF32C4"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5,74</w:t>
            </w:r>
          </w:p>
        </w:tc>
      </w:tr>
      <w:tr w:rsidR="00EF32C4" w:rsidRPr="00E56753" w:rsidTr="004552B2">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EF32C4" w:rsidRPr="004552B2" w:rsidRDefault="00EF32C4" w:rsidP="00F23C69">
            <w:pPr>
              <w:jc w:val="center"/>
              <w:rPr>
                <w:rFonts w:ascii="Times New Roman" w:hAnsi="Times New Roman"/>
                <w:b/>
                <w:sz w:val="18"/>
                <w:szCs w:val="18"/>
              </w:rPr>
            </w:pPr>
            <w:r w:rsidRPr="004552B2">
              <w:rPr>
                <w:rFonts w:ascii="Times New Roman" w:hAnsi="Times New Roman"/>
                <w:b/>
                <w:sz w:val="18"/>
                <w:szCs w:val="18"/>
              </w:rPr>
              <w:t>9</w:t>
            </w:r>
          </w:p>
        </w:tc>
        <w:tc>
          <w:tcPr>
            <w:tcW w:w="5460" w:type="dxa"/>
            <w:tcBorders>
              <w:top w:val="nil"/>
              <w:left w:val="nil"/>
              <w:bottom w:val="single" w:sz="4" w:space="0" w:color="auto"/>
              <w:right w:val="single" w:sz="4" w:space="0" w:color="auto"/>
            </w:tcBorders>
            <w:shd w:val="clear" w:color="auto" w:fill="F2F2F2"/>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Provvedimenti di pianificazione urbanistica generale</w:t>
            </w:r>
          </w:p>
        </w:tc>
        <w:tc>
          <w:tcPr>
            <w:tcW w:w="1210" w:type="dxa"/>
            <w:tcBorders>
              <w:top w:val="nil"/>
              <w:left w:val="nil"/>
              <w:bottom w:val="single" w:sz="4" w:space="0" w:color="auto"/>
              <w:right w:val="single" w:sz="4" w:space="0" w:color="auto"/>
            </w:tcBorders>
            <w:shd w:val="clear" w:color="auto" w:fill="8DB3E2"/>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3,50</w:t>
            </w:r>
          </w:p>
        </w:tc>
        <w:tc>
          <w:tcPr>
            <w:tcW w:w="1130" w:type="dxa"/>
            <w:tcBorders>
              <w:top w:val="nil"/>
              <w:left w:val="nil"/>
              <w:bottom w:val="single" w:sz="4" w:space="0" w:color="auto"/>
              <w:right w:val="single" w:sz="4" w:space="0" w:color="auto"/>
            </w:tcBorders>
            <w:shd w:val="clear" w:color="auto" w:fill="C2D69B"/>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1,50</w:t>
            </w:r>
          </w:p>
        </w:tc>
        <w:tc>
          <w:tcPr>
            <w:tcW w:w="1130" w:type="dxa"/>
            <w:tcBorders>
              <w:top w:val="nil"/>
              <w:left w:val="nil"/>
              <w:bottom w:val="single" w:sz="4" w:space="0" w:color="auto"/>
              <w:right w:val="single" w:sz="4" w:space="0" w:color="auto"/>
            </w:tcBorders>
            <w:shd w:val="clear" w:color="auto" w:fill="E5B8B7"/>
            <w:vAlign w:val="center"/>
            <w:hideMark/>
          </w:tcPr>
          <w:p w:rsidR="00EF32C4" w:rsidRPr="004552B2" w:rsidRDefault="00EF32C4"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5,25</w:t>
            </w:r>
          </w:p>
        </w:tc>
      </w:tr>
      <w:tr w:rsidR="00EF32C4" w:rsidRPr="00E56753" w:rsidTr="004552B2">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EF32C4" w:rsidRPr="004552B2" w:rsidRDefault="00EF32C4" w:rsidP="00F23C69">
            <w:pPr>
              <w:jc w:val="center"/>
              <w:rPr>
                <w:rFonts w:ascii="Times New Roman" w:hAnsi="Times New Roman"/>
                <w:b/>
                <w:sz w:val="18"/>
                <w:szCs w:val="18"/>
              </w:rPr>
            </w:pPr>
            <w:r w:rsidRPr="004552B2">
              <w:rPr>
                <w:rFonts w:ascii="Times New Roman" w:hAnsi="Times New Roman"/>
                <w:b/>
                <w:sz w:val="18"/>
                <w:szCs w:val="18"/>
              </w:rPr>
              <w:t>3</w:t>
            </w:r>
          </w:p>
        </w:tc>
        <w:tc>
          <w:tcPr>
            <w:tcW w:w="5460" w:type="dxa"/>
            <w:tcBorders>
              <w:top w:val="nil"/>
              <w:left w:val="nil"/>
              <w:bottom w:val="single" w:sz="4" w:space="0" w:color="auto"/>
              <w:right w:val="single" w:sz="4" w:space="0" w:color="auto"/>
            </w:tcBorders>
            <w:shd w:val="clear" w:color="auto" w:fill="F2F2F2"/>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Selezione per l'affidamento di un incarico professionale</w:t>
            </w:r>
          </w:p>
        </w:tc>
        <w:tc>
          <w:tcPr>
            <w:tcW w:w="1210" w:type="dxa"/>
            <w:tcBorders>
              <w:top w:val="nil"/>
              <w:left w:val="nil"/>
              <w:bottom w:val="single" w:sz="4" w:space="0" w:color="auto"/>
              <w:right w:val="single" w:sz="4" w:space="0" w:color="auto"/>
            </w:tcBorders>
            <w:shd w:val="clear" w:color="auto" w:fill="8DB3E2"/>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3,00</w:t>
            </w:r>
          </w:p>
        </w:tc>
        <w:tc>
          <w:tcPr>
            <w:tcW w:w="1130" w:type="dxa"/>
            <w:tcBorders>
              <w:top w:val="nil"/>
              <w:left w:val="nil"/>
              <w:bottom w:val="single" w:sz="4" w:space="0" w:color="auto"/>
              <w:right w:val="single" w:sz="4" w:space="0" w:color="auto"/>
            </w:tcBorders>
            <w:shd w:val="clear" w:color="auto" w:fill="C2D69B"/>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EF32C4" w:rsidRPr="004552B2" w:rsidRDefault="00EF32C4"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3,75</w:t>
            </w:r>
          </w:p>
        </w:tc>
      </w:tr>
      <w:tr w:rsidR="00EF32C4" w:rsidRPr="00E56753" w:rsidTr="004552B2">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EF32C4" w:rsidRPr="004552B2" w:rsidRDefault="00EF32C4" w:rsidP="00F23C69">
            <w:pPr>
              <w:jc w:val="center"/>
              <w:rPr>
                <w:rFonts w:ascii="Times New Roman" w:hAnsi="Times New Roman"/>
                <w:b/>
                <w:sz w:val="18"/>
                <w:szCs w:val="18"/>
              </w:rPr>
            </w:pPr>
            <w:r w:rsidRPr="004552B2">
              <w:rPr>
                <w:rFonts w:ascii="Times New Roman" w:hAnsi="Times New Roman"/>
                <w:b/>
                <w:sz w:val="18"/>
                <w:szCs w:val="18"/>
              </w:rPr>
              <w:t>17</w:t>
            </w:r>
          </w:p>
        </w:tc>
        <w:tc>
          <w:tcPr>
            <w:tcW w:w="5460" w:type="dxa"/>
            <w:tcBorders>
              <w:top w:val="nil"/>
              <w:left w:val="nil"/>
              <w:bottom w:val="single" w:sz="4" w:space="0" w:color="auto"/>
              <w:right w:val="single" w:sz="4" w:space="0" w:color="auto"/>
            </w:tcBorders>
            <w:shd w:val="clear" w:color="auto" w:fill="F2F2F2"/>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Incentivi economici al personale (produttività e retribuzioni di risultato)</w:t>
            </w:r>
          </w:p>
        </w:tc>
        <w:tc>
          <w:tcPr>
            <w:tcW w:w="1210" w:type="dxa"/>
            <w:tcBorders>
              <w:top w:val="nil"/>
              <w:left w:val="nil"/>
              <w:bottom w:val="single" w:sz="4" w:space="0" w:color="auto"/>
              <w:right w:val="single" w:sz="4" w:space="0" w:color="auto"/>
            </w:tcBorders>
            <w:shd w:val="clear" w:color="auto" w:fill="8DB3E2"/>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1,33</w:t>
            </w:r>
          </w:p>
        </w:tc>
        <w:tc>
          <w:tcPr>
            <w:tcW w:w="1130" w:type="dxa"/>
            <w:tcBorders>
              <w:top w:val="nil"/>
              <w:left w:val="nil"/>
              <w:bottom w:val="single" w:sz="4" w:space="0" w:color="auto"/>
              <w:right w:val="single" w:sz="4" w:space="0" w:color="auto"/>
            </w:tcBorders>
            <w:shd w:val="clear" w:color="auto" w:fill="C2D69B"/>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2,75</w:t>
            </w:r>
          </w:p>
        </w:tc>
        <w:tc>
          <w:tcPr>
            <w:tcW w:w="1130" w:type="dxa"/>
            <w:tcBorders>
              <w:top w:val="nil"/>
              <w:left w:val="nil"/>
              <w:bottom w:val="single" w:sz="4" w:space="0" w:color="auto"/>
              <w:right w:val="single" w:sz="4" w:space="0" w:color="auto"/>
            </w:tcBorders>
            <w:shd w:val="clear" w:color="auto" w:fill="E5B8B7"/>
            <w:vAlign w:val="center"/>
            <w:hideMark/>
          </w:tcPr>
          <w:p w:rsidR="00EF32C4" w:rsidRPr="004552B2" w:rsidRDefault="00EF32C4"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3,66</w:t>
            </w:r>
          </w:p>
        </w:tc>
      </w:tr>
      <w:tr w:rsidR="00EF32C4" w:rsidRPr="00E56753" w:rsidTr="004552B2">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EF32C4" w:rsidRPr="004552B2" w:rsidRDefault="00EF32C4" w:rsidP="00F23C69">
            <w:pPr>
              <w:jc w:val="center"/>
              <w:rPr>
                <w:rFonts w:ascii="Times New Roman" w:hAnsi="Times New Roman"/>
                <w:b/>
                <w:sz w:val="18"/>
                <w:szCs w:val="18"/>
              </w:rPr>
            </w:pPr>
            <w:r w:rsidRPr="004552B2">
              <w:rPr>
                <w:rFonts w:ascii="Times New Roman" w:hAnsi="Times New Roman"/>
                <w:b/>
                <w:sz w:val="18"/>
                <w:szCs w:val="18"/>
              </w:rPr>
              <w:t>44</w:t>
            </w:r>
          </w:p>
        </w:tc>
        <w:tc>
          <w:tcPr>
            <w:tcW w:w="5460" w:type="dxa"/>
            <w:tcBorders>
              <w:top w:val="nil"/>
              <w:left w:val="nil"/>
              <w:bottom w:val="single" w:sz="4" w:space="0" w:color="auto"/>
              <w:right w:val="single" w:sz="4" w:space="0" w:color="auto"/>
            </w:tcBorders>
            <w:shd w:val="clear" w:color="auto" w:fill="F2F2F2"/>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Controlli sull'uso del territorio</w:t>
            </w:r>
          </w:p>
        </w:tc>
        <w:tc>
          <w:tcPr>
            <w:tcW w:w="1210" w:type="dxa"/>
            <w:tcBorders>
              <w:top w:val="nil"/>
              <w:left w:val="nil"/>
              <w:bottom w:val="single" w:sz="4" w:space="0" w:color="auto"/>
              <w:right w:val="single" w:sz="4" w:space="0" w:color="auto"/>
            </w:tcBorders>
            <w:shd w:val="clear" w:color="auto" w:fill="8DB3E2"/>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2,83</w:t>
            </w:r>
          </w:p>
        </w:tc>
        <w:tc>
          <w:tcPr>
            <w:tcW w:w="1130" w:type="dxa"/>
            <w:tcBorders>
              <w:top w:val="nil"/>
              <w:left w:val="nil"/>
              <w:bottom w:val="single" w:sz="4" w:space="0" w:color="auto"/>
              <w:right w:val="single" w:sz="4" w:space="0" w:color="auto"/>
            </w:tcBorders>
            <w:shd w:val="clear" w:color="auto" w:fill="C2D69B"/>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EF32C4" w:rsidRPr="004552B2" w:rsidRDefault="00EF32C4"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3,54</w:t>
            </w:r>
          </w:p>
        </w:tc>
      </w:tr>
      <w:tr w:rsidR="00EF32C4" w:rsidRPr="00E56753" w:rsidTr="004552B2">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EF32C4" w:rsidRPr="004552B2" w:rsidRDefault="00EF32C4" w:rsidP="00F23C69">
            <w:pPr>
              <w:jc w:val="center"/>
              <w:rPr>
                <w:rFonts w:ascii="Times New Roman" w:hAnsi="Times New Roman"/>
                <w:b/>
                <w:sz w:val="18"/>
                <w:szCs w:val="18"/>
              </w:rPr>
            </w:pPr>
            <w:r w:rsidRPr="004552B2">
              <w:rPr>
                <w:rFonts w:ascii="Times New Roman" w:hAnsi="Times New Roman"/>
                <w:b/>
                <w:sz w:val="18"/>
                <w:szCs w:val="18"/>
              </w:rPr>
              <w:t>15</w:t>
            </w:r>
          </w:p>
        </w:tc>
        <w:tc>
          <w:tcPr>
            <w:tcW w:w="5460" w:type="dxa"/>
            <w:tcBorders>
              <w:top w:val="nil"/>
              <w:left w:val="nil"/>
              <w:bottom w:val="single" w:sz="4" w:space="0" w:color="auto"/>
              <w:right w:val="single" w:sz="4" w:space="0" w:color="auto"/>
            </w:tcBorders>
            <w:shd w:val="clear" w:color="auto" w:fill="F2F2F2"/>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Accertamenti con adesione dei tributi locali</w:t>
            </w:r>
          </w:p>
        </w:tc>
        <w:tc>
          <w:tcPr>
            <w:tcW w:w="1210" w:type="dxa"/>
            <w:tcBorders>
              <w:top w:val="nil"/>
              <w:left w:val="nil"/>
              <w:bottom w:val="single" w:sz="4" w:space="0" w:color="auto"/>
              <w:right w:val="single" w:sz="4" w:space="0" w:color="auto"/>
            </w:tcBorders>
            <w:shd w:val="clear" w:color="auto" w:fill="8DB3E2"/>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2,83</w:t>
            </w:r>
          </w:p>
        </w:tc>
        <w:tc>
          <w:tcPr>
            <w:tcW w:w="1130" w:type="dxa"/>
            <w:tcBorders>
              <w:top w:val="nil"/>
              <w:left w:val="nil"/>
              <w:bottom w:val="single" w:sz="4" w:space="0" w:color="auto"/>
              <w:right w:val="single" w:sz="4" w:space="0" w:color="auto"/>
            </w:tcBorders>
            <w:shd w:val="clear" w:color="auto" w:fill="C2D69B"/>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EF32C4" w:rsidRPr="004552B2" w:rsidRDefault="00EF32C4"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3,54</w:t>
            </w:r>
          </w:p>
        </w:tc>
      </w:tr>
      <w:tr w:rsidR="00EF32C4" w:rsidRPr="00E56753" w:rsidTr="004552B2">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EF32C4" w:rsidRPr="004552B2" w:rsidRDefault="00EF32C4" w:rsidP="00F23C69">
            <w:pPr>
              <w:jc w:val="center"/>
              <w:rPr>
                <w:rFonts w:ascii="Times New Roman" w:hAnsi="Times New Roman"/>
                <w:b/>
                <w:sz w:val="18"/>
                <w:szCs w:val="18"/>
              </w:rPr>
            </w:pPr>
            <w:r w:rsidRPr="004552B2">
              <w:rPr>
                <w:rFonts w:ascii="Times New Roman" w:hAnsi="Times New Roman"/>
                <w:b/>
                <w:sz w:val="18"/>
                <w:szCs w:val="18"/>
              </w:rPr>
              <w:t>4</w:t>
            </w:r>
          </w:p>
        </w:tc>
        <w:tc>
          <w:tcPr>
            <w:tcW w:w="5460" w:type="dxa"/>
            <w:tcBorders>
              <w:top w:val="nil"/>
              <w:left w:val="nil"/>
              <w:bottom w:val="single" w:sz="4" w:space="0" w:color="auto"/>
              <w:right w:val="single" w:sz="4" w:space="0" w:color="auto"/>
            </w:tcBorders>
            <w:shd w:val="clear" w:color="auto" w:fill="F2F2F2"/>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Affidamento con procedure aperte o ristrette di lavori, servizi, forniture</w:t>
            </w:r>
          </w:p>
        </w:tc>
        <w:tc>
          <w:tcPr>
            <w:tcW w:w="1210" w:type="dxa"/>
            <w:tcBorders>
              <w:top w:val="nil"/>
              <w:left w:val="nil"/>
              <w:bottom w:val="single" w:sz="4" w:space="0" w:color="auto"/>
              <w:right w:val="single" w:sz="4" w:space="0" w:color="auto"/>
            </w:tcBorders>
            <w:shd w:val="clear" w:color="auto" w:fill="8DB3E2"/>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2,66</w:t>
            </w:r>
          </w:p>
        </w:tc>
        <w:tc>
          <w:tcPr>
            <w:tcW w:w="1130" w:type="dxa"/>
            <w:tcBorders>
              <w:top w:val="nil"/>
              <w:left w:val="nil"/>
              <w:bottom w:val="single" w:sz="4" w:space="0" w:color="auto"/>
              <w:right w:val="single" w:sz="4" w:space="0" w:color="auto"/>
            </w:tcBorders>
            <w:shd w:val="clear" w:color="auto" w:fill="C2D69B"/>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EF32C4" w:rsidRPr="004552B2" w:rsidRDefault="00EF32C4"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3,33</w:t>
            </w:r>
          </w:p>
        </w:tc>
      </w:tr>
      <w:tr w:rsidR="00EF32C4" w:rsidRPr="00E56753" w:rsidTr="004552B2">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EF32C4" w:rsidRPr="004552B2" w:rsidRDefault="00EF32C4" w:rsidP="00F23C69">
            <w:pPr>
              <w:jc w:val="center"/>
              <w:rPr>
                <w:rFonts w:ascii="Times New Roman" w:hAnsi="Times New Roman"/>
                <w:b/>
                <w:sz w:val="18"/>
                <w:szCs w:val="18"/>
              </w:rPr>
            </w:pPr>
            <w:r w:rsidRPr="004552B2">
              <w:rPr>
                <w:rFonts w:ascii="Times New Roman" w:hAnsi="Times New Roman"/>
                <w:b/>
                <w:sz w:val="18"/>
                <w:szCs w:val="18"/>
              </w:rPr>
              <w:t>5</w:t>
            </w:r>
          </w:p>
        </w:tc>
        <w:tc>
          <w:tcPr>
            <w:tcW w:w="5460" w:type="dxa"/>
            <w:tcBorders>
              <w:top w:val="nil"/>
              <w:left w:val="nil"/>
              <w:bottom w:val="single" w:sz="4" w:space="0" w:color="auto"/>
              <w:right w:val="single" w:sz="4" w:space="0" w:color="auto"/>
            </w:tcBorders>
            <w:shd w:val="clear" w:color="auto" w:fill="F2F2F2"/>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Affidamento diretto di lavori, servizi o forniture</w:t>
            </w:r>
          </w:p>
        </w:tc>
        <w:tc>
          <w:tcPr>
            <w:tcW w:w="1210" w:type="dxa"/>
            <w:tcBorders>
              <w:top w:val="nil"/>
              <w:left w:val="nil"/>
              <w:bottom w:val="single" w:sz="4" w:space="0" w:color="auto"/>
              <w:right w:val="single" w:sz="4" w:space="0" w:color="auto"/>
            </w:tcBorders>
            <w:shd w:val="clear" w:color="auto" w:fill="8DB3E2"/>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2,83</w:t>
            </w:r>
          </w:p>
        </w:tc>
        <w:tc>
          <w:tcPr>
            <w:tcW w:w="1130" w:type="dxa"/>
            <w:tcBorders>
              <w:top w:val="nil"/>
              <w:left w:val="nil"/>
              <w:bottom w:val="single" w:sz="4" w:space="0" w:color="auto"/>
              <w:right w:val="single" w:sz="4" w:space="0" w:color="auto"/>
            </w:tcBorders>
            <w:shd w:val="clear" w:color="auto" w:fill="C2D69B"/>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EF32C4" w:rsidRPr="004552B2" w:rsidRDefault="00EF32C4"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3,33</w:t>
            </w:r>
          </w:p>
        </w:tc>
      </w:tr>
      <w:tr w:rsidR="00EF32C4" w:rsidRPr="00E56753" w:rsidTr="004552B2">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EF32C4" w:rsidRPr="004552B2" w:rsidRDefault="00EF32C4" w:rsidP="00F23C69">
            <w:pPr>
              <w:jc w:val="center"/>
              <w:rPr>
                <w:rFonts w:ascii="Times New Roman" w:hAnsi="Times New Roman"/>
                <w:b/>
                <w:sz w:val="18"/>
                <w:szCs w:val="18"/>
              </w:rPr>
            </w:pPr>
            <w:r w:rsidRPr="004552B2">
              <w:rPr>
                <w:rFonts w:ascii="Times New Roman" w:hAnsi="Times New Roman"/>
                <w:b/>
                <w:sz w:val="18"/>
                <w:szCs w:val="18"/>
              </w:rPr>
              <w:t>7</w:t>
            </w:r>
          </w:p>
        </w:tc>
        <w:tc>
          <w:tcPr>
            <w:tcW w:w="5460" w:type="dxa"/>
            <w:tcBorders>
              <w:top w:val="nil"/>
              <w:left w:val="nil"/>
              <w:bottom w:val="single" w:sz="4" w:space="0" w:color="auto"/>
              <w:right w:val="single" w:sz="4" w:space="0" w:color="auto"/>
            </w:tcBorders>
            <w:shd w:val="clear" w:color="auto" w:fill="F2F2F2"/>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Permesso di costruire in aree assoggettate ad autorizzazione paesaggistica</w:t>
            </w:r>
          </w:p>
        </w:tc>
        <w:tc>
          <w:tcPr>
            <w:tcW w:w="1210" w:type="dxa"/>
            <w:tcBorders>
              <w:top w:val="nil"/>
              <w:left w:val="nil"/>
              <w:bottom w:val="single" w:sz="4" w:space="0" w:color="auto"/>
              <w:right w:val="single" w:sz="4" w:space="0" w:color="auto"/>
            </w:tcBorders>
            <w:shd w:val="clear" w:color="auto" w:fill="8DB3E2"/>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2,66</w:t>
            </w:r>
          </w:p>
        </w:tc>
        <w:tc>
          <w:tcPr>
            <w:tcW w:w="1130" w:type="dxa"/>
            <w:tcBorders>
              <w:top w:val="nil"/>
              <w:left w:val="nil"/>
              <w:bottom w:val="single" w:sz="4" w:space="0" w:color="auto"/>
              <w:right w:val="single" w:sz="4" w:space="0" w:color="auto"/>
            </w:tcBorders>
            <w:shd w:val="clear" w:color="auto" w:fill="C2D69B"/>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EF32C4" w:rsidRPr="004552B2" w:rsidRDefault="00EF32C4"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3,33</w:t>
            </w:r>
          </w:p>
        </w:tc>
      </w:tr>
      <w:tr w:rsidR="00EF32C4" w:rsidRPr="00E56753" w:rsidTr="004552B2">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EF32C4" w:rsidRPr="004552B2" w:rsidRDefault="00EF32C4" w:rsidP="00F23C69">
            <w:pPr>
              <w:jc w:val="center"/>
              <w:rPr>
                <w:rFonts w:ascii="Times New Roman" w:hAnsi="Times New Roman"/>
                <w:b/>
                <w:sz w:val="18"/>
                <w:szCs w:val="18"/>
              </w:rPr>
            </w:pPr>
            <w:r w:rsidRPr="004552B2">
              <w:rPr>
                <w:rFonts w:ascii="Times New Roman" w:hAnsi="Times New Roman"/>
                <w:b/>
                <w:sz w:val="18"/>
                <w:szCs w:val="18"/>
              </w:rPr>
              <w:t>14</w:t>
            </w:r>
          </w:p>
        </w:tc>
        <w:tc>
          <w:tcPr>
            <w:tcW w:w="5460" w:type="dxa"/>
            <w:tcBorders>
              <w:top w:val="nil"/>
              <w:left w:val="nil"/>
              <w:bottom w:val="single" w:sz="4" w:space="0" w:color="auto"/>
              <w:right w:val="single" w:sz="4" w:space="0" w:color="auto"/>
            </w:tcBorders>
            <w:shd w:val="clear" w:color="auto" w:fill="F2F2F2"/>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Accertamenti e verifiche dei tributi locali</w:t>
            </w:r>
          </w:p>
        </w:tc>
        <w:tc>
          <w:tcPr>
            <w:tcW w:w="1210" w:type="dxa"/>
            <w:tcBorders>
              <w:top w:val="nil"/>
              <w:left w:val="nil"/>
              <w:bottom w:val="single" w:sz="4" w:space="0" w:color="auto"/>
              <w:right w:val="single" w:sz="4" w:space="0" w:color="auto"/>
            </w:tcBorders>
            <w:shd w:val="clear" w:color="auto" w:fill="8DB3E2"/>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2,66</w:t>
            </w:r>
          </w:p>
        </w:tc>
        <w:tc>
          <w:tcPr>
            <w:tcW w:w="1130" w:type="dxa"/>
            <w:tcBorders>
              <w:top w:val="nil"/>
              <w:left w:val="nil"/>
              <w:bottom w:val="single" w:sz="4" w:space="0" w:color="auto"/>
              <w:right w:val="single" w:sz="4" w:space="0" w:color="auto"/>
            </w:tcBorders>
            <w:shd w:val="clear" w:color="auto" w:fill="C2D69B"/>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EF32C4" w:rsidRPr="004552B2" w:rsidRDefault="00EF32C4"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3,33</w:t>
            </w:r>
          </w:p>
        </w:tc>
      </w:tr>
      <w:tr w:rsidR="00EF32C4" w:rsidRPr="00E56753" w:rsidTr="004552B2">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EF32C4" w:rsidRPr="004552B2" w:rsidRDefault="00EF32C4" w:rsidP="00F23C69">
            <w:pPr>
              <w:jc w:val="center"/>
              <w:rPr>
                <w:rFonts w:ascii="Times New Roman" w:hAnsi="Times New Roman"/>
                <w:b/>
                <w:sz w:val="18"/>
                <w:szCs w:val="18"/>
              </w:rPr>
            </w:pPr>
            <w:r w:rsidRPr="004552B2">
              <w:rPr>
                <w:rFonts w:ascii="Times New Roman" w:hAnsi="Times New Roman"/>
                <w:b/>
                <w:sz w:val="18"/>
                <w:szCs w:val="18"/>
              </w:rPr>
              <w:t>23</w:t>
            </w:r>
          </w:p>
        </w:tc>
        <w:tc>
          <w:tcPr>
            <w:tcW w:w="5460" w:type="dxa"/>
            <w:tcBorders>
              <w:top w:val="nil"/>
              <w:left w:val="nil"/>
              <w:bottom w:val="single" w:sz="4" w:space="0" w:color="auto"/>
              <w:right w:val="single" w:sz="4" w:space="0" w:color="auto"/>
            </w:tcBorders>
            <w:shd w:val="clear" w:color="auto" w:fill="F2F2F2"/>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Servizi per minori e famiglie</w:t>
            </w:r>
          </w:p>
        </w:tc>
        <w:tc>
          <w:tcPr>
            <w:tcW w:w="1210" w:type="dxa"/>
            <w:tcBorders>
              <w:top w:val="nil"/>
              <w:left w:val="nil"/>
              <w:bottom w:val="single" w:sz="4" w:space="0" w:color="auto"/>
              <w:right w:val="single" w:sz="4" w:space="0" w:color="auto"/>
            </w:tcBorders>
            <w:shd w:val="clear" w:color="auto" w:fill="8DB3E2"/>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2,66</w:t>
            </w:r>
          </w:p>
        </w:tc>
        <w:tc>
          <w:tcPr>
            <w:tcW w:w="1130" w:type="dxa"/>
            <w:tcBorders>
              <w:top w:val="nil"/>
              <w:left w:val="nil"/>
              <w:bottom w:val="single" w:sz="4" w:space="0" w:color="auto"/>
              <w:right w:val="single" w:sz="4" w:space="0" w:color="auto"/>
            </w:tcBorders>
            <w:shd w:val="clear" w:color="auto" w:fill="C2D69B"/>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EF32C4" w:rsidRPr="004552B2" w:rsidRDefault="00EF32C4"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3,33</w:t>
            </w:r>
          </w:p>
        </w:tc>
      </w:tr>
      <w:tr w:rsidR="00EF32C4" w:rsidRPr="00EF32C4" w:rsidTr="004552B2">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EF32C4" w:rsidRPr="004552B2" w:rsidRDefault="00EF32C4" w:rsidP="00F23C69">
            <w:pPr>
              <w:jc w:val="center"/>
              <w:rPr>
                <w:rFonts w:ascii="Times New Roman" w:hAnsi="Times New Roman"/>
                <w:b/>
                <w:sz w:val="18"/>
                <w:szCs w:val="18"/>
              </w:rPr>
            </w:pPr>
            <w:r w:rsidRPr="004552B2">
              <w:rPr>
                <w:rFonts w:ascii="Times New Roman" w:hAnsi="Times New Roman"/>
                <w:b/>
                <w:sz w:val="18"/>
                <w:szCs w:val="18"/>
              </w:rPr>
              <w:t>25</w:t>
            </w:r>
          </w:p>
        </w:tc>
        <w:tc>
          <w:tcPr>
            <w:tcW w:w="5460" w:type="dxa"/>
            <w:tcBorders>
              <w:top w:val="nil"/>
              <w:left w:val="nil"/>
              <w:bottom w:val="single" w:sz="4" w:space="0" w:color="auto"/>
              <w:right w:val="single" w:sz="4" w:space="0" w:color="auto"/>
            </w:tcBorders>
            <w:shd w:val="clear" w:color="auto" w:fill="F2F2F2"/>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Servizi per disabili</w:t>
            </w:r>
          </w:p>
        </w:tc>
        <w:tc>
          <w:tcPr>
            <w:tcW w:w="1210" w:type="dxa"/>
            <w:tcBorders>
              <w:top w:val="nil"/>
              <w:left w:val="nil"/>
              <w:bottom w:val="single" w:sz="4" w:space="0" w:color="auto"/>
              <w:right w:val="single" w:sz="4" w:space="0" w:color="auto"/>
            </w:tcBorders>
            <w:shd w:val="clear" w:color="auto" w:fill="8DB3E2"/>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2,66</w:t>
            </w:r>
          </w:p>
        </w:tc>
        <w:tc>
          <w:tcPr>
            <w:tcW w:w="1130" w:type="dxa"/>
            <w:tcBorders>
              <w:top w:val="nil"/>
              <w:left w:val="nil"/>
              <w:bottom w:val="single" w:sz="4" w:space="0" w:color="auto"/>
              <w:right w:val="single" w:sz="4" w:space="0" w:color="auto"/>
            </w:tcBorders>
            <w:shd w:val="clear" w:color="auto" w:fill="C2D69B"/>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EF32C4" w:rsidRPr="004552B2" w:rsidRDefault="00EF32C4"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3,33</w:t>
            </w:r>
          </w:p>
        </w:tc>
      </w:tr>
      <w:tr w:rsidR="00EF32C4" w:rsidRPr="00EF32C4" w:rsidTr="004552B2">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EF32C4" w:rsidRPr="004552B2" w:rsidRDefault="00EF32C4" w:rsidP="00F23C69">
            <w:pPr>
              <w:jc w:val="center"/>
              <w:rPr>
                <w:rFonts w:ascii="Times New Roman" w:hAnsi="Times New Roman"/>
                <w:b/>
                <w:sz w:val="18"/>
                <w:szCs w:val="18"/>
              </w:rPr>
            </w:pPr>
            <w:r w:rsidRPr="004552B2">
              <w:rPr>
                <w:rFonts w:ascii="Times New Roman" w:hAnsi="Times New Roman"/>
                <w:b/>
                <w:sz w:val="18"/>
                <w:szCs w:val="18"/>
              </w:rPr>
              <w:t>26</w:t>
            </w:r>
          </w:p>
        </w:tc>
        <w:tc>
          <w:tcPr>
            <w:tcW w:w="5460" w:type="dxa"/>
            <w:tcBorders>
              <w:top w:val="nil"/>
              <w:left w:val="nil"/>
              <w:bottom w:val="single" w:sz="4" w:space="0" w:color="auto"/>
              <w:right w:val="single" w:sz="4" w:space="0" w:color="auto"/>
            </w:tcBorders>
            <w:shd w:val="clear" w:color="auto" w:fill="F2F2F2"/>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Servizi per adulti in difficoltà</w:t>
            </w:r>
          </w:p>
        </w:tc>
        <w:tc>
          <w:tcPr>
            <w:tcW w:w="1210" w:type="dxa"/>
            <w:tcBorders>
              <w:top w:val="nil"/>
              <w:left w:val="nil"/>
              <w:bottom w:val="single" w:sz="4" w:space="0" w:color="auto"/>
              <w:right w:val="single" w:sz="4" w:space="0" w:color="auto"/>
            </w:tcBorders>
            <w:shd w:val="clear" w:color="auto" w:fill="8DB3E2"/>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2,66</w:t>
            </w:r>
          </w:p>
        </w:tc>
        <w:tc>
          <w:tcPr>
            <w:tcW w:w="1130" w:type="dxa"/>
            <w:tcBorders>
              <w:top w:val="nil"/>
              <w:left w:val="nil"/>
              <w:bottom w:val="single" w:sz="4" w:space="0" w:color="auto"/>
              <w:right w:val="single" w:sz="4" w:space="0" w:color="auto"/>
            </w:tcBorders>
            <w:shd w:val="clear" w:color="auto" w:fill="C2D69B"/>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EF32C4" w:rsidRPr="004552B2" w:rsidRDefault="00EF32C4"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3,33</w:t>
            </w:r>
          </w:p>
        </w:tc>
      </w:tr>
      <w:tr w:rsidR="00EF32C4" w:rsidRPr="00E56753" w:rsidTr="004552B2">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EF32C4" w:rsidRPr="004552B2" w:rsidRDefault="00EF32C4" w:rsidP="00F23C69">
            <w:pPr>
              <w:jc w:val="center"/>
              <w:rPr>
                <w:rFonts w:ascii="Times New Roman" w:hAnsi="Times New Roman"/>
                <w:b/>
                <w:sz w:val="18"/>
                <w:szCs w:val="18"/>
              </w:rPr>
            </w:pPr>
            <w:r w:rsidRPr="004552B2">
              <w:rPr>
                <w:rFonts w:ascii="Times New Roman" w:hAnsi="Times New Roman"/>
                <w:b/>
                <w:sz w:val="18"/>
                <w:szCs w:val="18"/>
              </w:rPr>
              <w:t>27</w:t>
            </w:r>
          </w:p>
        </w:tc>
        <w:tc>
          <w:tcPr>
            <w:tcW w:w="5460" w:type="dxa"/>
            <w:tcBorders>
              <w:top w:val="nil"/>
              <w:left w:val="nil"/>
              <w:bottom w:val="single" w:sz="4" w:space="0" w:color="auto"/>
              <w:right w:val="single" w:sz="4" w:space="0" w:color="auto"/>
            </w:tcBorders>
            <w:shd w:val="clear" w:color="auto" w:fill="F2F2F2"/>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Servizi di integrazione dei cittadini stranieri</w:t>
            </w:r>
          </w:p>
        </w:tc>
        <w:tc>
          <w:tcPr>
            <w:tcW w:w="1210" w:type="dxa"/>
            <w:tcBorders>
              <w:top w:val="nil"/>
              <w:left w:val="nil"/>
              <w:bottom w:val="single" w:sz="4" w:space="0" w:color="auto"/>
              <w:right w:val="single" w:sz="4" w:space="0" w:color="auto"/>
            </w:tcBorders>
            <w:shd w:val="clear" w:color="auto" w:fill="8DB3E2"/>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2,66</w:t>
            </w:r>
          </w:p>
        </w:tc>
        <w:tc>
          <w:tcPr>
            <w:tcW w:w="1130" w:type="dxa"/>
            <w:tcBorders>
              <w:top w:val="nil"/>
              <w:left w:val="nil"/>
              <w:bottom w:val="single" w:sz="4" w:space="0" w:color="auto"/>
              <w:right w:val="single" w:sz="4" w:space="0" w:color="auto"/>
            </w:tcBorders>
            <w:shd w:val="clear" w:color="auto" w:fill="C2D69B"/>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EF32C4" w:rsidRPr="004552B2" w:rsidRDefault="00EF32C4"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3,33</w:t>
            </w:r>
          </w:p>
        </w:tc>
      </w:tr>
      <w:tr w:rsidR="00EF32C4" w:rsidRPr="00EF32C4" w:rsidTr="004552B2">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EF32C4" w:rsidRPr="004552B2" w:rsidRDefault="00EF32C4" w:rsidP="00F23C69">
            <w:pPr>
              <w:jc w:val="center"/>
              <w:rPr>
                <w:rFonts w:ascii="Times New Roman" w:hAnsi="Times New Roman"/>
                <w:b/>
                <w:sz w:val="18"/>
                <w:szCs w:val="18"/>
              </w:rPr>
            </w:pPr>
            <w:r w:rsidRPr="004552B2">
              <w:rPr>
                <w:rFonts w:ascii="Times New Roman" w:hAnsi="Times New Roman"/>
                <w:b/>
                <w:sz w:val="18"/>
                <w:szCs w:val="18"/>
              </w:rPr>
              <w:t>32</w:t>
            </w:r>
          </w:p>
        </w:tc>
        <w:tc>
          <w:tcPr>
            <w:tcW w:w="5460" w:type="dxa"/>
            <w:tcBorders>
              <w:top w:val="nil"/>
              <w:left w:val="nil"/>
              <w:bottom w:val="single" w:sz="4" w:space="0" w:color="auto"/>
              <w:right w:val="single" w:sz="4" w:space="0" w:color="auto"/>
            </w:tcBorders>
            <w:shd w:val="clear" w:color="auto" w:fill="F2F2F2"/>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Organizzazione eventi</w:t>
            </w:r>
          </w:p>
        </w:tc>
        <w:tc>
          <w:tcPr>
            <w:tcW w:w="1210" w:type="dxa"/>
            <w:tcBorders>
              <w:top w:val="nil"/>
              <w:left w:val="nil"/>
              <w:bottom w:val="single" w:sz="4" w:space="0" w:color="auto"/>
              <w:right w:val="single" w:sz="4" w:space="0" w:color="auto"/>
            </w:tcBorders>
            <w:shd w:val="clear" w:color="auto" w:fill="8DB3E2"/>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2,66</w:t>
            </w:r>
          </w:p>
        </w:tc>
        <w:tc>
          <w:tcPr>
            <w:tcW w:w="1130" w:type="dxa"/>
            <w:tcBorders>
              <w:top w:val="nil"/>
              <w:left w:val="nil"/>
              <w:bottom w:val="single" w:sz="4" w:space="0" w:color="auto"/>
              <w:right w:val="single" w:sz="4" w:space="0" w:color="auto"/>
            </w:tcBorders>
            <w:shd w:val="clear" w:color="auto" w:fill="C2D69B"/>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EF32C4" w:rsidRPr="004552B2" w:rsidRDefault="00EF32C4"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3,33</w:t>
            </w:r>
          </w:p>
        </w:tc>
      </w:tr>
      <w:tr w:rsidR="00EF32C4" w:rsidRPr="00E56753" w:rsidTr="004552B2">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EF32C4" w:rsidRPr="004552B2" w:rsidRDefault="00EF32C4" w:rsidP="00F23C69">
            <w:pPr>
              <w:jc w:val="center"/>
              <w:rPr>
                <w:rFonts w:ascii="Times New Roman" w:hAnsi="Times New Roman"/>
                <w:b/>
                <w:sz w:val="18"/>
                <w:szCs w:val="18"/>
              </w:rPr>
            </w:pPr>
            <w:r w:rsidRPr="004552B2">
              <w:rPr>
                <w:rFonts w:ascii="Times New Roman" w:hAnsi="Times New Roman"/>
                <w:b/>
                <w:sz w:val="18"/>
                <w:szCs w:val="18"/>
              </w:rPr>
              <w:t>33</w:t>
            </w:r>
          </w:p>
        </w:tc>
        <w:tc>
          <w:tcPr>
            <w:tcW w:w="5460" w:type="dxa"/>
            <w:tcBorders>
              <w:top w:val="nil"/>
              <w:left w:val="nil"/>
              <w:bottom w:val="single" w:sz="4" w:space="0" w:color="auto"/>
              <w:right w:val="single" w:sz="4" w:space="0" w:color="auto"/>
            </w:tcBorders>
            <w:shd w:val="clear" w:color="auto" w:fill="F2F2F2"/>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Rilascio di patrocini</w:t>
            </w:r>
          </w:p>
        </w:tc>
        <w:tc>
          <w:tcPr>
            <w:tcW w:w="1210" w:type="dxa"/>
            <w:tcBorders>
              <w:top w:val="nil"/>
              <w:left w:val="nil"/>
              <w:bottom w:val="single" w:sz="4" w:space="0" w:color="auto"/>
              <w:right w:val="single" w:sz="4" w:space="0" w:color="auto"/>
            </w:tcBorders>
            <w:shd w:val="clear" w:color="auto" w:fill="8DB3E2"/>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2,66</w:t>
            </w:r>
          </w:p>
        </w:tc>
        <w:tc>
          <w:tcPr>
            <w:tcW w:w="1130" w:type="dxa"/>
            <w:tcBorders>
              <w:top w:val="nil"/>
              <w:left w:val="nil"/>
              <w:bottom w:val="single" w:sz="4" w:space="0" w:color="auto"/>
              <w:right w:val="single" w:sz="4" w:space="0" w:color="auto"/>
            </w:tcBorders>
            <w:shd w:val="clear" w:color="auto" w:fill="C2D69B"/>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EF32C4" w:rsidRPr="004552B2" w:rsidRDefault="00EF32C4"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3,33</w:t>
            </w:r>
          </w:p>
        </w:tc>
      </w:tr>
      <w:tr w:rsidR="00EF32C4" w:rsidRPr="00EF32C4" w:rsidTr="004552B2">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EF32C4" w:rsidRPr="004552B2" w:rsidRDefault="00EF32C4" w:rsidP="00F23C69">
            <w:pPr>
              <w:jc w:val="center"/>
              <w:rPr>
                <w:rFonts w:ascii="Times New Roman" w:hAnsi="Times New Roman"/>
                <w:b/>
                <w:sz w:val="18"/>
                <w:szCs w:val="18"/>
              </w:rPr>
            </w:pPr>
            <w:r w:rsidRPr="004552B2">
              <w:rPr>
                <w:rFonts w:ascii="Times New Roman" w:hAnsi="Times New Roman"/>
                <w:b/>
                <w:sz w:val="18"/>
                <w:szCs w:val="18"/>
              </w:rPr>
              <w:t>41</w:t>
            </w:r>
          </w:p>
        </w:tc>
        <w:tc>
          <w:tcPr>
            <w:tcW w:w="5460" w:type="dxa"/>
            <w:tcBorders>
              <w:top w:val="nil"/>
              <w:left w:val="nil"/>
              <w:bottom w:val="single" w:sz="4" w:space="0" w:color="auto"/>
              <w:right w:val="single" w:sz="4" w:space="0" w:color="auto"/>
            </w:tcBorders>
            <w:shd w:val="clear" w:color="auto" w:fill="F2F2F2"/>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Gestione degli alloggi pubblici</w:t>
            </w:r>
          </w:p>
        </w:tc>
        <w:tc>
          <w:tcPr>
            <w:tcW w:w="1210" w:type="dxa"/>
            <w:tcBorders>
              <w:top w:val="nil"/>
              <w:left w:val="nil"/>
              <w:bottom w:val="single" w:sz="4" w:space="0" w:color="auto"/>
              <w:right w:val="single" w:sz="4" w:space="0" w:color="auto"/>
            </w:tcBorders>
            <w:shd w:val="clear" w:color="auto" w:fill="8DB3E2"/>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2,67</w:t>
            </w:r>
          </w:p>
        </w:tc>
        <w:tc>
          <w:tcPr>
            <w:tcW w:w="1130" w:type="dxa"/>
            <w:tcBorders>
              <w:top w:val="nil"/>
              <w:left w:val="nil"/>
              <w:bottom w:val="single" w:sz="4" w:space="0" w:color="auto"/>
              <w:right w:val="single" w:sz="4" w:space="0" w:color="auto"/>
            </w:tcBorders>
            <w:shd w:val="clear" w:color="auto" w:fill="C2D69B"/>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EF32C4" w:rsidRPr="004552B2" w:rsidRDefault="00EF32C4"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3,33</w:t>
            </w:r>
          </w:p>
        </w:tc>
      </w:tr>
      <w:tr w:rsidR="00EF32C4" w:rsidRPr="00E56753" w:rsidTr="004552B2">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EF32C4" w:rsidRPr="004552B2" w:rsidRDefault="00EF32C4" w:rsidP="00F23C69">
            <w:pPr>
              <w:jc w:val="center"/>
              <w:rPr>
                <w:rFonts w:ascii="Times New Roman" w:hAnsi="Times New Roman"/>
                <w:b/>
                <w:sz w:val="18"/>
                <w:szCs w:val="18"/>
              </w:rPr>
            </w:pPr>
            <w:r w:rsidRPr="004552B2">
              <w:rPr>
                <w:rFonts w:ascii="Times New Roman" w:hAnsi="Times New Roman"/>
                <w:b/>
                <w:sz w:val="18"/>
                <w:szCs w:val="18"/>
              </w:rPr>
              <w:t>42</w:t>
            </w:r>
          </w:p>
        </w:tc>
        <w:tc>
          <w:tcPr>
            <w:tcW w:w="5460" w:type="dxa"/>
            <w:tcBorders>
              <w:top w:val="nil"/>
              <w:left w:val="nil"/>
              <w:bottom w:val="single" w:sz="4" w:space="0" w:color="auto"/>
              <w:right w:val="single" w:sz="4" w:space="0" w:color="auto"/>
            </w:tcBorders>
            <w:shd w:val="clear" w:color="auto" w:fill="F2F2F2"/>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Gestione del diritto allo studio</w:t>
            </w:r>
          </w:p>
        </w:tc>
        <w:tc>
          <w:tcPr>
            <w:tcW w:w="1210" w:type="dxa"/>
            <w:tcBorders>
              <w:top w:val="nil"/>
              <w:left w:val="nil"/>
              <w:bottom w:val="single" w:sz="4" w:space="0" w:color="auto"/>
              <w:right w:val="single" w:sz="4" w:space="0" w:color="auto"/>
            </w:tcBorders>
            <w:shd w:val="clear" w:color="auto" w:fill="8DB3E2"/>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2,67</w:t>
            </w:r>
          </w:p>
        </w:tc>
        <w:tc>
          <w:tcPr>
            <w:tcW w:w="1130" w:type="dxa"/>
            <w:tcBorders>
              <w:top w:val="nil"/>
              <w:left w:val="nil"/>
              <w:bottom w:val="single" w:sz="4" w:space="0" w:color="auto"/>
              <w:right w:val="single" w:sz="4" w:space="0" w:color="auto"/>
            </w:tcBorders>
            <w:shd w:val="clear" w:color="auto" w:fill="C2D69B"/>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EF32C4" w:rsidRPr="004552B2" w:rsidRDefault="00EF32C4"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3,33</w:t>
            </w:r>
          </w:p>
        </w:tc>
      </w:tr>
      <w:tr w:rsidR="004552B2" w:rsidRPr="00E56753" w:rsidTr="004552B2">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4552B2" w:rsidRPr="004552B2" w:rsidRDefault="004552B2" w:rsidP="00F23C69">
            <w:pPr>
              <w:jc w:val="center"/>
              <w:rPr>
                <w:rFonts w:ascii="Times New Roman" w:hAnsi="Times New Roman"/>
                <w:b/>
                <w:sz w:val="18"/>
                <w:szCs w:val="18"/>
              </w:rPr>
            </w:pPr>
            <w:r w:rsidRPr="004552B2">
              <w:rPr>
                <w:rFonts w:ascii="Times New Roman" w:hAnsi="Times New Roman"/>
                <w:b/>
                <w:sz w:val="18"/>
                <w:szCs w:val="18"/>
              </w:rPr>
              <w:t>36</w:t>
            </w:r>
          </w:p>
        </w:tc>
        <w:tc>
          <w:tcPr>
            <w:tcW w:w="5460" w:type="dxa"/>
            <w:tcBorders>
              <w:top w:val="nil"/>
              <w:left w:val="nil"/>
              <w:bottom w:val="single" w:sz="4" w:space="0" w:color="auto"/>
              <w:right w:val="single" w:sz="4" w:space="0" w:color="auto"/>
            </w:tcBorders>
            <w:shd w:val="clear" w:color="auto" w:fill="F2F2F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Formazione di determinazioni, ordinanze, decreti ed atti amministrativi</w:t>
            </w:r>
          </w:p>
        </w:tc>
        <w:tc>
          <w:tcPr>
            <w:tcW w:w="1210" w:type="dxa"/>
            <w:tcBorders>
              <w:top w:val="nil"/>
              <w:left w:val="nil"/>
              <w:bottom w:val="single" w:sz="4" w:space="0" w:color="auto"/>
              <w:right w:val="single" w:sz="4" w:space="0" w:color="auto"/>
            </w:tcBorders>
            <w:shd w:val="clear" w:color="auto" w:fill="8DB3E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1,83</w:t>
            </w:r>
          </w:p>
        </w:tc>
        <w:tc>
          <w:tcPr>
            <w:tcW w:w="1130" w:type="dxa"/>
            <w:tcBorders>
              <w:top w:val="nil"/>
              <w:left w:val="nil"/>
              <w:bottom w:val="single" w:sz="4" w:space="0" w:color="auto"/>
              <w:right w:val="single" w:sz="4" w:space="0" w:color="auto"/>
            </w:tcBorders>
            <w:shd w:val="clear" w:color="auto" w:fill="C2D69B"/>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1,75</w:t>
            </w:r>
          </w:p>
        </w:tc>
        <w:tc>
          <w:tcPr>
            <w:tcW w:w="1130" w:type="dxa"/>
            <w:tcBorders>
              <w:top w:val="nil"/>
              <w:left w:val="nil"/>
              <w:bottom w:val="single" w:sz="4" w:space="0" w:color="auto"/>
              <w:right w:val="single" w:sz="4" w:space="0" w:color="auto"/>
            </w:tcBorders>
            <w:shd w:val="clear" w:color="auto" w:fill="E5B8B7"/>
            <w:vAlign w:val="center"/>
            <w:hideMark/>
          </w:tcPr>
          <w:p w:rsidR="004552B2" w:rsidRPr="004552B2" w:rsidRDefault="004552B2"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3,20</w:t>
            </w:r>
          </w:p>
        </w:tc>
      </w:tr>
      <w:tr w:rsidR="00EF32C4" w:rsidRPr="00E56753" w:rsidTr="004552B2">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EF32C4" w:rsidRPr="004552B2" w:rsidRDefault="00EF32C4" w:rsidP="00F23C69">
            <w:pPr>
              <w:jc w:val="center"/>
              <w:rPr>
                <w:rFonts w:ascii="Times New Roman" w:hAnsi="Times New Roman"/>
                <w:b/>
                <w:sz w:val="18"/>
                <w:szCs w:val="18"/>
              </w:rPr>
            </w:pPr>
            <w:r w:rsidRPr="004552B2">
              <w:rPr>
                <w:rFonts w:ascii="Times New Roman" w:hAnsi="Times New Roman"/>
                <w:b/>
                <w:sz w:val="18"/>
                <w:szCs w:val="18"/>
              </w:rPr>
              <w:t>13</w:t>
            </w:r>
          </w:p>
        </w:tc>
        <w:tc>
          <w:tcPr>
            <w:tcW w:w="5460" w:type="dxa"/>
            <w:tcBorders>
              <w:top w:val="nil"/>
              <w:left w:val="nil"/>
              <w:bottom w:val="single" w:sz="4" w:space="0" w:color="auto"/>
              <w:right w:val="single" w:sz="4" w:space="0" w:color="auto"/>
            </w:tcBorders>
            <w:shd w:val="clear" w:color="auto" w:fill="F2F2F2"/>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Gestione ordinaria delle spese di bilancio</w:t>
            </w:r>
          </w:p>
        </w:tc>
        <w:tc>
          <w:tcPr>
            <w:tcW w:w="1210" w:type="dxa"/>
            <w:tcBorders>
              <w:top w:val="nil"/>
              <w:left w:val="nil"/>
              <w:bottom w:val="single" w:sz="4" w:space="0" w:color="auto"/>
              <w:right w:val="single" w:sz="4" w:space="0" w:color="auto"/>
            </w:tcBorders>
            <w:shd w:val="clear" w:color="auto" w:fill="8DB3E2"/>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2,5</w:t>
            </w:r>
          </w:p>
        </w:tc>
        <w:tc>
          <w:tcPr>
            <w:tcW w:w="1130" w:type="dxa"/>
            <w:tcBorders>
              <w:top w:val="nil"/>
              <w:left w:val="nil"/>
              <w:bottom w:val="single" w:sz="4" w:space="0" w:color="auto"/>
              <w:right w:val="single" w:sz="4" w:space="0" w:color="auto"/>
            </w:tcBorders>
            <w:shd w:val="clear" w:color="auto" w:fill="C2D69B"/>
            <w:vAlign w:val="center"/>
            <w:hideMark/>
          </w:tcPr>
          <w:p w:rsidR="00EF32C4" w:rsidRPr="004552B2" w:rsidRDefault="00EF32C4" w:rsidP="00F23C69">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EF32C4" w:rsidRPr="004552B2" w:rsidRDefault="00EF32C4"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3,13</w:t>
            </w:r>
          </w:p>
        </w:tc>
      </w:tr>
      <w:tr w:rsidR="004552B2" w:rsidRPr="00E56753" w:rsidTr="004552B2">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4552B2" w:rsidRPr="004552B2" w:rsidRDefault="004552B2" w:rsidP="00F23C69">
            <w:pPr>
              <w:jc w:val="center"/>
              <w:rPr>
                <w:rFonts w:ascii="Times New Roman" w:hAnsi="Times New Roman"/>
                <w:b/>
                <w:sz w:val="18"/>
                <w:szCs w:val="18"/>
              </w:rPr>
            </w:pPr>
            <w:r w:rsidRPr="004552B2">
              <w:rPr>
                <w:rFonts w:ascii="Times New Roman" w:hAnsi="Times New Roman"/>
                <w:b/>
                <w:sz w:val="18"/>
                <w:szCs w:val="18"/>
              </w:rPr>
              <w:t>8</w:t>
            </w:r>
          </w:p>
        </w:tc>
        <w:tc>
          <w:tcPr>
            <w:tcW w:w="5460" w:type="dxa"/>
            <w:tcBorders>
              <w:top w:val="nil"/>
              <w:left w:val="nil"/>
              <w:bottom w:val="single" w:sz="4" w:space="0" w:color="auto"/>
              <w:right w:val="single" w:sz="4" w:space="0" w:color="auto"/>
            </w:tcBorders>
            <w:shd w:val="clear" w:color="auto" w:fill="F2F2F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Concessione di sovvenzioni, contributi, sussidi, ecc.</w:t>
            </w:r>
          </w:p>
        </w:tc>
        <w:tc>
          <w:tcPr>
            <w:tcW w:w="1210" w:type="dxa"/>
            <w:tcBorders>
              <w:top w:val="nil"/>
              <w:left w:val="nil"/>
              <w:bottom w:val="single" w:sz="4" w:space="0" w:color="auto"/>
              <w:right w:val="single" w:sz="4" w:space="0" w:color="auto"/>
            </w:tcBorders>
            <w:shd w:val="clear" w:color="auto" w:fill="8DB3E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2,5</w:t>
            </w:r>
          </w:p>
        </w:tc>
        <w:tc>
          <w:tcPr>
            <w:tcW w:w="1130" w:type="dxa"/>
            <w:tcBorders>
              <w:top w:val="nil"/>
              <w:left w:val="nil"/>
              <w:bottom w:val="single" w:sz="4" w:space="0" w:color="auto"/>
              <w:right w:val="single" w:sz="4" w:space="0" w:color="auto"/>
            </w:tcBorders>
            <w:shd w:val="clear" w:color="auto" w:fill="C2D69B"/>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4552B2" w:rsidRPr="004552B2" w:rsidRDefault="004552B2"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3,13</w:t>
            </w:r>
          </w:p>
        </w:tc>
      </w:tr>
      <w:tr w:rsidR="004552B2" w:rsidRPr="00E56753" w:rsidTr="004552B2">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4552B2" w:rsidRPr="004552B2" w:rsidRDefault="004552B2" w:rsidP="00F23C69">
            <w:pPr>
              <w:jc w:val="center"/>
              <w:rPr>
                <w:rFonts w:ascii="Times New Roman" w:hAnsi="Times New Roman"/>
                <w:b/>
                <w:sz w:val="18"/>
                <w:szCs w:val="18"/>
              </w:rPr>
            </w:pPr>
            <w:r w:rsidRPr="004552B2">
              <w:rPr>
                <w:rFonts w:ascii="Times New Roman" w:hAnsi="Times New Roman"/>
                <w:b/>
                <w:sz w:val="18"/>
                <w:szCs w:val="18"/>
              </w:rPr>
              <w:t>24</w:t>
            </w:r>
          </w:p>
        </w:tc>
        <w:tc>
          <w:tcPr>
            <w:tcW w:w="5460" w:type="dxa"/>
            <w:tcBorders>
              <w:top w:val="nil"/>
              <w:left w:val="nil"/>
              <w:bottom w:val="single" w:sz="4" w:space="0" w:color="auto"/>
              <w:right w:val="single" w:sz="4" w:space="0" w:color="auto"/>
            </w:tcBorders>
            <w:shd w:val="clear" w:color="auto" w:fill="F2F2F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Servizi assistenziali e socio-sanitari per anziani</w:t>
            </w:r>
          </w:p>
        </w:tc>
        <w:tc>
          <w:tcPr>
            <w:tcW w:w="1210" w:type="dxa"/>
            <w:tcBorders>
              <w:top w:val="nil"/>
              <w:left w:val="nil"/>
              <w:bottom w:val="single" w:sz="4" w:space="0" w:color="auto"/>
              <w:right w:val="single" w:sz="4" w:space="0" w:color="auto"/>
            </w:tcBorders>
            <w:shd w:val="clear" w:color="auto" w:fill="8DB3E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2,50</w:t>
            </w:r>
          </w:p>
        </w:tc>
        <w:tc>
          <w:tcPr>
            <w:tcW w:w="1130" w:type="dxa"/>
            <w:tcBorders>
              <w:top w:val="nil"/>
              <w:left w:val="nil"/>
              <w:bottom w:val="single" w:sz="4" w:space="0" w:color="auto"/>
              <w:right w:val="single" w:sz="4" w:space="0" w:color="auto"/>
            </w:tcBorders>
            <w:shd w:val="clear" w:color="auto" w:fill="C2D69B"/>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4552B2" w:rsidRPr="004552B2" w:rsidRDefault="004552B2"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3,13</w:t>
            </w:r>
          </w:p>
        </w:tc>
      </w:tr>
      <w:tr w:rsidR="004552B2" w:rsidRPr="00E56753" w:rsidTr="004552B2">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4552B2" w:rsidRPr="004552B2" w:rsidRDefault="004552B2" w:rsidP="00F23C69">
            <w:pPr>
              <w:jc w:val="center"/>
              <w:rPr>
                <w:rFonts w:ascii="Times New Roman" w:hAnsi="Times New Roman"/>
                <w:b/>
                <w:sz w:val="18"/>
                <w:szCs w:val="18"/>
              </w:rPr>
            </w:pPr>
            <w:r w:rsidRPr="004552B2">
              <w:rPr>
                <w:rFonts w:ascii="Times New Roman" w:hAnsi="Times New Roman"/>
                <w:b/>
                <w:sz w:val="18"/>
                <w:szCs w:val="18"/>
              </w:rPr>
              <w:t>37</w:t>
            </w:r>
          </w:p>
        </w:tc>
        <w:tc>
          <w:tcPr>
            <w:tcW w:w="5460" w:type="dxa"/>
            <w:tcBorders>
              <w:top w:val="nil"/>
              <w:left w:val="nil"/>
              <w:bottom w:val="single" w:sz="4" w:space="0" w:color="auto"/>
              <w:right w:val="single" w:sz="4" w:space="0" w:color="auto"/>
            </w:tcBorders>
            <w:shd w:val="clear" w:color="auto" w:fill="F2F2F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Designazione dei rappresentanti dell'ente presso enti, società, fondazioni.</w:t>
            </w:r>
          </w:p>
        </w:tc>
        <w:tc>
          <w:tcPr>
            <w:tcW w:w="1210" w:type="dxa"/>
            <w:tcBorders>
              <w:top w:val="nil"/>
              <w:left w:val="nil"/>
              <w:bottom w:val="single" w:sz="4" w:space="0" w:color="auto"/>
              <w:right w:val="single" w:sz="4" w:space="0" w:color="auto"/>
            </w:tcBorders>
            <w:shd w:val="clear" w:color="auto" w:fill="8DB3E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2,50</w:t>
            </w:r>
          </w:p>
        </w:tc>
        <w:tc>
          <w:tcPr>
            <w:tcW w:w="1130" w:type="dxa"/>
            <w:tcBorders>
              <w:top w:val="nil"/>
              <w:left w:val="nil"/>
              <w:bottom w:val="single" w:sz="4" w:space="0" w:color="auto"/>
              <w:right w:val="single" w:sz="4" w:space="0" w:color="auto"/>
            </w:tcBorders>
            <w:shd w:val="clear" w:color="auto" w:fill="C2D69B"/>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4552B2" w:rsidRPr="004552B2" w:rsidRDefault="004552B2"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3,13</w:t>
            </w:r>
          </w:p>
        </w:tc>
      </w:tr>
      <w:tr w:rsidR="004552B2" w:rsidRPr="00E56753" w:rsidTr="004552B2">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4552B2" w:rsidRPr="004552B2" w:rsidRDefault="004552B2" w:rsidP="00F23C69">
            <w:pPr>
              <w:jc w:val="center"/>
              <w:rPr>
                <w:rFonts w:ascii="Times New Roman" w:hAnsi="Times New Roman"/>
                <w:b/>
                <w:sz w:val="18"/>
                <w:szCs w:val="18"/>
              </w:rPr>
            </w:pPr>
            <w:r w:rsidRPr="004552B2">
              <w:rPr>
                <w:rFonts w:ascii="Times New Roman" w:hAnsi="Times New Roman"/>
                <w:b/>
                <w:sz w:val="18"/>
                <w:szCs w:val="18"/>
              </w:rPr>
              <w:t>34</w:t>
            </w:r>
          </w:p>
        </w:tc>
        <w:tc>
          <w:tcPr>
            <w:tcW w:w="5460" w:type="dxa"/>
            <w:tcBorders>
              <w:top w:val="nil"/>
              <w:left w:val="nil"/>
              <w:bottom w:val="single" w:sz="4" w:space="0" w:color="auto"/>
              <w:right w:val="single" w:sz="4" w:space="0" w:color="auto"/>
            </w:tcBorders>
            <w:shd w:val="clear" w:color="auto" w:fill="F2F2F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Gare ad evidenza pubblica di vendita di beni</w:t>
            </w:r>
          </w:p>
        </w:tc>
        <w:tc>
          <w:tcPr>
            <w:tcW w:w="1210" w:type="dxa"/>
            <w:tcBorders>
              <w:top w:val="nil"/>
              <w:left w:val="nil"/>
              <w:bottom w:val="single" w:sz="4" w:space="0" w:color="auto"/>
              <w:right w:val="single" w:sz="4" w:space="0" w:color="auto"/>
            </w:tcBorders>
            <w:shd w:val="clear" w:color="auto" w:fill="8DB3E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2,50</w:t>
            </w:r>
          </w:p>
        </w:tc>
        <w:tc>
          <w:tcPr>
            <w:tcW w:w="1130" w:type="dxa"/>
            <w:tcBorders>
              <w:top w:val="nil"/>
              <w:left w:val="nil"/>
              <w:bottom w:val="single" w:sz="4" w:space="0" w:color="auto"/>
              <w:right w:val="single" w:sz="4" w:space="0" w:color="auto"/>
            </w:tcBorders>
            <w:shd w:val="clear" w:color="auto" w:fill="C2D69B"/>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4552B2" w:rsidRPr="004552B2" w:rsidRDefault="004552B2"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3,13</w:t>
            </w:r>
          </w:p>
        </w:tc>
      </w:tr>
      <w:tr w:rsidR="004552B2" w:rsidRPr="00E56753" w:rsidTr="004552B2">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4552B2" w:rsidRPr="004552B2" w:rsidRDefault="004552B2" w:rsidP="00F23C69">
            <w:pPr>
              <w:jc w:val="center"/>
              <w:rPr>
                <w:rFonts w:ascii="Times New Roman" w:hAnsi="Times New Roman"/>
                <w:b/>
                <w:sz w:val="18"/>
                <w:szCs w:val="18"/>
              </w:rPr>
            </w:pPr>
            <w:r w:rsidRPr="004552B2">
              <w:rPr>
                <w:rFonts w:ascii="Times New Roman" w:hAnsi="Times New Roman"/>
                <w:b/>
                <w:sz w:val="18"/>
                <w:szCs w:val="18"/>
              </w:rPr>
              <w:t>20</w:t>
            </w:r>
          </w:p>
        </w:tc>
        <w:tc>
          <w:tcPr>
            <w:tcW w:w="5460" w:type="dxa"/>
            <w:tcBorders>
              <w:top w:val="nil"/>
              <w:left w:val="nil"/>
              <w:bottom w:val="single" w:sz="4" w:space="0" w:color="auto"/>
              <w:right w:val="single" w:sz="4" w:space="0" w:color="auto"/>
            </w:tcBorders>
            <w:shd w:val="clear" w:color="auto" w:fill="F2F2F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Permesso di costruire convenzionato</w:t>
            </w:r>
          </w:p>
        </w:tc>
        <w:tc>
          <w:tcPr>
            <w:tcW w:w="1210" w:type="dxa"/>
            <w:tcBorders>
              <w:top w:val="nil"/>
              <w:left w:val="nil"/>
              <w:bottom w:val="single" w:sz="4" w:space="0" w:color="auto"/>
              <w:right w:val="single" w:sz="4" w:space="0" w:color="auto"/>
            </w:tcBorders>
            <w:shd w:val="clear" w:color="auto" w:fill="8DB3E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2,50</w:t>
            </w:r>
          </w:p>
        </w:tc>
        <w:tc>
          <w:tcPr>
            <w:tcW w:w="1130" w:type="dxa"/>
            <w:tcBorders>
              <w:top w:val="nil"/>
              <w:left w:val="nil"/>
              <w:bottom w:val="single" w:sz="4" w:space="0" w:color="auto"/>
              <w:right w:val="single" w:sz="4" w:space="0" w:color="auto"/>
            </w:tcBorders>
            <w:shd w:val="clear" w:color="auto" w:fill="C2D69B"/>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4552B2" w:rsidRPr="004552B2" w:rsidRDefault="004552B2"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3,13</w:t>
            </w:r>
          </w:p>
        </w:tc>
      </w:tr>
      <w:tr w:rsidR="004552B2" w:rsidRPr="00E56753" w:rsidTr="004552B2">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4552B2" w:rsidRPr="004552B2" w:rsidRDefault="004552B2" w:rsidP="00F23C69">
            <w:pPr>
              <w:jc w:val="center"/>
              <w:rPr>
                <w:rFonts w:ascii="Times New Roman" w:hAnsi="Times New Roman"/>
                <w:b/>
                <w:sz w:val="18"/>
                <w:szCs w:val="18"/>
              </w:rPr>
            </w:pPr>
            <w:r w:rsidRPr="004552B2">
              <w:rPr>
                <w:rFonts w:ascii="Times New Roman" w:hAnsi="Times New Roman"/>
                <w:b/>
                <w:sz w:val="18"/>
                <w:szCs w:val="18"/>
              </w:rPr>
              <w:t>6</w:t>
            </w:r>
          </w:p>
        </w:tc>
        <w:tc>
          <w:tcPr>
            <w:tcW w:w="5460" w:type="dxa"/>
            <w:tcBorders>
              <w:top w:val="nil"/>
              <w:left w:val="nil"/>
              <w:bottom w:val="single" w:sz="4" w:space="0" w:color="auto"/>
              <w:right w:val="single" w:sz="4" w:space="0" w:color="auto"/>
            </w:tcBorders>
            <w:shd w:val="clear" w:color="auto" w:fill="F2F2F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Permesso di costruire</w:t>
            </w:r>
          </w:p>
        </w:tc>
        <w:tc>
          <w:tcPr>
            <w:tcW w:w="1210" w:type="dxa"/>
            <w:tcBorders>
              <w:top w:val="nil"/>
              <w:left w:val="nil"/>
              <w:bottom w:val="single" w:sz="4" w:space="0" w:color="auto"/>
              <w:right w:val="single" w:sz="4" w:space="0" w:color="auto"/>
            </w:tcBorders>
            <w:shd w:val="clear" w:color="auto" w:fill="8DB3E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2,33</w:t>
            </w:r>
          </w:p>
        </w:tc>
        <w:tc>
          <w:tcPr>
            <w:tcW w:w="1130" w:type="dxa"/>
            <w:tcBorders>
              <w:top w:val="nil"/>
              <w:left w:val="nil"/>
              <w:bottom w:val="single" w:sz="4" w:space="0" w:color="auto"/>
              <w:right w:val="single" w:sz="4" w:space="0" w:color="auto"/>
            </w:tcBorders>
            <w:shd w:val="clear" w:color="auto" w:fill="C2D69B"/>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4552B2" w:rsidRPr="004552B2" w:rsidRDefault="004552B2"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2,92</w:t>
            </w:r>
          </w:p>
        </w:tc>
      </w:tr>
      <w:tr w:rsidR="004552B2" w:rsidRPr="00E56753" w:rsidTr="004552B2">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4552B2" w:rsidRPr="004552B2" w:rsidRDefault="004552B2" w:rsidP="00F23C69">
            <w:pPr>
              <w:jc w:val="center"/>
              <w:rPr>
                <w:rFonts w:ascii="Times New Roman" w:hAnsi="Times New Roman"/>
                <w:b/>
                <w:sz w:val="18"/>
                <w:szCs w:val="18"/>
              </w:rPr>
            </w:pPr>
            <w:r w:rsidRPr="004552B2">
              <w:rPr>
                <w:rFonts w:ascii="Times New Roman" w:hAnsi="Times New Roman"/>
                <w:b/>
                <w:sz w:val="18"/>
                <w:szCs w:val="18"/>
              </w:rPr>
              <w:t>38</w:t>
            </w:r>
          </w:p>
        </w:tc>
        <w:tc>
          <w:tcPr>
            <w:tcW w:w="5460" w:type="dxa"/>
            <w:tcBorders>
              <w:top w:val="nil"/>
              <w:left w:val="nil"/>
              <w:bottom w:val="single" w:sz="4" w:space="0" w:color="auto"/>
              <w:right w:val="single" w:sz="4" w:space="0" w:color="auto"/>
            </w:tcBorders>
            <w:shd w:val="clear" w:color="auto" w:fill="F2F2F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Gestione dei procedimenti di segnalazione e reclamo</w:t>
            </w:r>
          </w:p>
        </w:tc>
        <w:tc>
          <w:tcPr>
            <w:tcW w:w="1210" w:type="dxa"/>
            <w:tcBorders>
              <w:top w:val="nil"/>
              <w:left w:val="nil"/>
              <w:bottom w:val="single" w:sz="4" w:space="0" w:color="auto"/>
              <w:right w:val="single" w:sz="4" w:space="0" w:color="auto"/>
            </w:tcBorders>
            <w:shd w:val="clear" w:color="auto" w:fill="8DB3E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1,66</w:t>
            </w:r>
          </w:p>
        </w:tc>
        <w:tc>
          <w:tcPr>
            <w:tcW w:w="1130" w:type="dxa"/>
            <w:tcBorders>
              <w:top w:val="nil"/>
              <w:left w:val="nil"/>
              <w:bottom w:val="single" w:sz="4" w:space="0" w:color="auto"/>
              <w:right w:val="single" w:sz="4" w:space="0" w:color="auto"/>
            </w:tcBorders>
            <w:shd w:val="clear" w:color="auto" w:fill="C2D69B"/>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1,75</w:t>
            </w:r>
          </w:p>
        </w:tc>
        <w:tc>
          <w:tcPr>
            <w:tcW w:w="1130" w:type="dxa"/>
            <w:tcBorders>
              <w:top w:val="nil"/>
              <w:left w:val="nil"/>
              <w:bottom w:val="single" w:sz="4" w:space="0" w:color="auto"/>
              <w:right w:val="single" w:sz="4" w:space="0" w:color="auto"/>
            </w:tcBorders>
            <w:shd w:val="clear" w:color="auto" w:fill="E5B8B7"/>
            <w:vAlign w:val="center"/>
            <w:hideMark/>
          </w:tcPr>
          <w:p w:rsidR="004552B2" w:rsidRPr="004552B2" w:rsidRDefault="004552B2"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2,91</w:t>
            </w:r>
          </w:p>
        </w:tc>
      </w:tr>
      <w:tr w:rsidR="004552B2" w:rsidRPr="00E56753" w:rsidTr="004552B2">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4552B2" w:rsidRPr="004552B2" w:rsidRDefault="004552B2" w:rsidP="00F23C69">
            <w:pPr>
              <w:jc w:val="center"/>
              <w:rPr>
                <w:rFonts w:ascii="Times New Roman" w:hAnsi="Times New Roman"/>
                <w:b/>
                <w:sz w:val="18"/>
                <w:szCs w:val="18"/>
              </w:rPr>
            </w:pPr>
            <w:r w:rsidRPr="004552B2">
              <w:rPr>
                <w:rFonts w:ascii="Times New Roman" w:hAnsi="Times New Roman"/>
                <w:b/>
                <w:sz w:val="18"/>
                <w:szCs w:val="18"/>
              </w:rPr>
              <w:t>16</w:t>
            </w:r>
          </w:p>
        </w:tc>
        <w:tc>
          <w:tcPr>
            <w:tcW w:w="5460" w:type="dxa"/>
            <w:tcBorders>
              <w:top w:val="nil"/>
              <w:left w:val="nil"/>
              <w:bottom w:val="single" w:sz="4" w:space="0" w:color="auto"/>
              <w:right w:val="single" w:sz="4" w:space="0" w:color="auto"/>
            </w:tcBorders>
            <w:shd w:val="clear" w:color="auto" w:fill="F2F2F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Accertamenti e controlli sugli abusi edilizi</w:t>
            </w:r>
          </w:p>
        </w:tc>
        <w:tc>
          <w:tcPr>
            <w:tcW w:w="1210" w:type="dxa"/>
            <w:tcBorders>
              <w:top w:val="nil"/>
              <w:left w:val="nil"/>
              <w:bottom w:val="single" w:sz="4" w:space="0" w:color="auto"/>
              <w:right w:val="single" w:sz="4" w:space="0" w:color="auto"/>
            </w:tcBorders>
            <w:shd w:val="clear" w:color="auto" w:fill="8DB3E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2,83</w:t>
            </w:r>
          </w:p>
        </w:tc>
        <w:tc>
          <w:tcPr>
            <w:tcW w:w="1130" w:type="dxa"/>
            <w:tcBorders>
              <w:top w:val="nil"/>
              <w:left w:val="nil"/>
              <w:bottom w:val="single" w:sz="4" w:space="0" w:color="auto"/>
              <w:right w:val="single" w:sz="4" w:space="0" w:color="auto"/>
            </w:tcBorders>
            <w:shd w:val="clear" w:color="auto" w:fill="C2D69B"/>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1,00</w:t>
            </w:r>
          </w:p>
        </w:tc>
        <w:tc>
          <w:tcPr>
            <w:tcW w:w="1130" w:type="dxa"/>
            <w:tcBorders>
              <w:top w:val="nil"/>
              <w:left w:val="nil"/>
              <w:bottom w:val="single" w:sz="4" w:space="0" w:color="auto"/>
              <w:right w:val="single" w:sz="4" w:space="0" w:color="auto"/>
            </w:tcBorders>
            <w:shd w:val="clear" w:color="auto" w:fill="E5B8B7"/>
            <w:vAlign w:val="center"/>
            <w:hideMark/>
          </w:tcPr>
          <w:p w:rsidR="004552B2" w:rsidRPr="004552B2" w:rsidRDefault="004552B2"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2,83</w:t>
            </w:r>
          </w:p>
        </w:tc>
      </w:tr>
      <w:tr w:rsidR="004552B2" w:rsidRPr="004552B2" w:rsidTr="004552B2">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4552B2" w:rsidRPr="004552B2" w:rsidRDefault="004552B2" w:rsidP="00F23C69">
            <w:pPr>
              <w:jc w:val="center"/>
              <w:rPr>
                <w:rFonts w:ascii="Times New Roman" w:hAnsi="Times New Roman"/>
                <w:b/>
                <w:sz w:val="18"/>
                <w:szCs w:val="18"/>
              </w:rPr>
            </w:pPr>
            <w:r w:rsidRPr="004552B2">
              <w:rPr>
                <w:rFonts w:ascii="Times New Roman" w:hAnsi="Times New Roman"/>
                <w:b/>
                <w:sz w:val="18"/>
                <w:szCs w:val="18"/>
              </w:rPr>
              <w:t>11</w:t>
            </w:r>
          </w:p>
        </w:tc>
        <w:tc>
          <w:tcPr>
            <w:tcW w:w="5460" w:type="dxa"/>
            <w:tcBorders>
              <w:top w:val="nil"/>
              <w:left w:val="nil"/>
              <w:bottom w:val="single" w:sz="4" w:space="0" w:color="auto"/>
              <w:right w:val="single" w:sz="4" w:space="0" w:color="auto"/>
            </w:tcBorders>
            <w:shd w:val="clear" w:color="auto" w:fill="F2F2F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Gestione delle sanzioni per violazione del CDS</w:t>
            </w:r>
          </w:p>
        </w:tc>
        <w:tc>
          <w:tcPr>
            <w:tcW w:w="1210" w:type="dxa"/>
            <w:tcBorders>
              <w:top w:val="nil"/>
              <w:left w:val="nil"/>
              <w:bottom w:val="single" w:sz="4" w:space="0" w:color="auto"/>
              <w:right w:val="single" w:sz="4" w:space="0" w:color="auto"/>
            </w:tcBorders>
            <w:shd w:val="clear" w:color="auto" w:fill="8DB3E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2,17</w:t>
            </w:r>
          </w:p>
        </w:tc>
        <w:tc>
          <w:tcPr>
            <w:tcW w:w="1130" w:type="dxa"/>
            <w:tcBorders>
              <w:top w:val="nil"/>
              <w:left w:val="nil"/>
              <w:bottom w:val="single" w:sz="4" w:space="0" w:color="auto"/>
              <w:right w:val="single" w:sz="4" w:space="0" w:color="auto"/>
            </w:tcBorders>
            <w:shd w:val="clear" w:color="auto" w:fill="C2D69B"/>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4552B2" w:rsidRPr="004552B2" w:rsidRDefault="004552B2"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2,71</w:t>
            </w:r>
          </w:p>
        </w:tc>
      </w:tr>
      <w:tr w:rsidR="004552B2" w:rsidRPr="00E56753" w:rsidTr="004552B2">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4552B2" w:rsidRPr="004552B2" w:rsidRDefault="004552B2" w:rsidP="00F23C69">
            <w:pPr>
              <w:jc w:val="center"/>
              <w:rPr>
                <w:rFonts w:ascii="Times New Roman" w:hAnsi="Times New Roman"/>
                <w:b/>
                <w:sz w:val="18"/>
                <w:szCs w:val="18"/>
              </w:rPr>
            </w:pPr>
            <w:r w:rsidRPr="004552B2">
              <w:rPr>
                <w:rFonts w:ascii="Times New Roman" w:hAnsi="Times New Roman"/>
                <w:b/>
                <w:sz w:val="18"/>
                <w:szCs w:val="18"/>
              </w:rPr>
              <w:t>12</w:t>
            </w:r>
          </w:p>
        </w:tc>
        <w:tc>
          <w:tcPr>
            <w:tcW w:w="5460" w:type="dxa"/>
            <w:tcBorders>
              <w:top w:val="nil"/>
              <w:left w:val="nil"/>
              <w:bottom w:val="single" w:sz="4" w:space="0" w:color="auto"/>
              <w:right w:val="single" w:sz="4" w:space="0" w:color="auto"/>
            </w:tcBorders>
            <w:shd w:val="clear" w:color="auto" w:fill="F2F2F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Gestione ordinaria della entrate</w:t>
            </w:r>
          </w:p>
        </w:tc>
        <w:tc>
          <w:tcPr>
            <w:tcW w:w="1210" w:type="dxa"/>
            <w:tcBorders>
              <w:top w:val="nil"/>
              <w:left w:val="nil"/>
              <w:bottom w:val="single" w:sz="4" w:space="0" w:color="auto"/>
              <w:right w:val="single" w:sz="4" w:space="0" w:color="auto"/>
            </w:tcBorders>
            <w:shd w:val="clear" w:color="auto" w:fill="8DB3E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2,17</w:t>
            </w:r>
          </w:p>
        </w:tc>
        <w:tc>
          <w:tcPr>
            <w:tcW w:w="1130" w:type="dxa"/>
            <w:tcBorders>
              <w:top w:val="nil"/>
              <w:left w:val="nil"/>
              <w:bottom w:val="single" w:sz="4" w:space="0" w:color="auto"/>
              <w:right w:val="single" w:sz="4" w:space="0" w:color="auto"/>
            </w:tcBorders>
            <w:shd w:val="clear" w:color="auto" w:fill="C2D69B"/>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4552B2" w:rsidRPr="004552B2" w:rsidRDefault="004552B2"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2,71</w:t>
            </w:r>
          </w:p>
        </w:tc>
      </w:tr>
      <w:tr w:rsidR="004552B2" w:rsidRPr="004552B2" w:rsidTr="004552B2">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4552B2" w:rsidRPr="004552B2" w:rsidRDefault="004552B2" w:rsidP="00F23C69">
            <w:pPr>
              <w:jc w:val="center"/>
              <w:rPr>
                <w:rFonts w:ascii="Times New Roman" w:hAnsi="Times New Roman"/>
                <w:b/>
                <w:sz w:val="18"/>
                <w:szCs w:val="18"/>
              </w:rPr>
            </w:pPr>
            <w:r w:rsidRPr="004552B2">
              <w:rPr>
                <w:rFonts w:ascii="Times New Roman" w:hAnsi="Times New Roman"/>
                <w:b/>
                <w:sz w:val="18"/>
                <w:szCs w:val="18"/>
              </w:rPr>
              <w:t>30</w:t>
            </w:r>
          </w:p>
        </w:tc>
        <w:tc>
          <w:tcPr>
            <w:tcW w:w="5460" w:type="dxa"/>
            <w:tcBorders>
              <w:top w:val="nil"/>
              <w:left w:val="nil"/>
              <w:bottom w:val="single" w:sz="4" w:space="0" w:color="auto"/>
              <w:right w:val="single" w:sz="4" w:space="0" w:color="auto"/>
            </w:tcBorders>
            <w:shd w:val="clear" w:color="auto" w:fill="F2F2F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Gestione delle sepolture e dei loculi</w:t>
            </w:r>
          </w:p>
        </w:tc>
        <w:tc>
          <w:tcPr>
            <w:tcW w:w="1210" w:type="dxa"/>
            <w:tcBorders>
              <w:top w:val="nil"/>
              <w:left w:val="nil"/>
              <w:bottom w:val="single" w:sz="4" w:space="0" w:color="auto"/>
              <w:right w:val="single" w:sz="4" w:space="0" w:color="auto"/>
            </w:tcBorders>
            <w:shd w:val="clear" w:color="auto" w:fill="8DB3E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2,17</w:t>
            </w:r>
          </w:p>
        </w:tc>
        <w:tc>
          <w:tcPr>
            <w:tcW w:w="1130" w:type="dxa"/>
            <w:tcBorders>
              <w:top w:val="nil"/>
              <w:left w:val="nil"/>
              <w:bottom w:val="single" w:sz="4" w:space="0" w:color="auto"/>
              <w:right w:val="single" w:sz="4" w:space="0" w:color="auto"/>
            </w:tcBorders>
            <w:shd w:val="clear" w:color="auto" w:fill="C2D69B"/>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4552B2" w:rsidRPr="004552B2" w:rsidRDefault="004552B2"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2,71</w:t>
            </w:r>
          </w:p>
        </w:tc>
      </w:tr>
      <w:tr w:rsidR="004552B2" w:rsidRPr="00E56753" w:rsidTr="004552B2">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4552B2" w:rsidRPr="004552B2" w:rsidRDefault="004552B2" w:rsidP="00F23C69">
            <w:pPr>
              <w:jc w:val="center"/>
              <w:rPr>
                <w:rFonts w:ascii="Times New Roman" w:hAnsi="Times New Roman"/>
                <w:b/>
                <w:sz w:val="18"/>
                <w:szCs w:val="18"/>
              </w:rPr>
            </w:pPr>
            <w:r w:rsidRPr="004552B2">
              <w:rPr>
                <w:rFonts w:ascii="Times New Roman" w:hAnsi="Times New Roman"/>
                <w:b/>
                <w:sz w:val="18"/>
                <w:szCs w:val="18"/>
              </w:rPr>
              <w:t>31</w:t>
            </w:r>
          </w:p>
        </w:tc>
        <w:tc>
          <w:tcPr>
            <w:tcW w:w="5460" w:type="dxa"/>
            <w:tcBorders>
              <w:top w:val="nil"/>
              <w:left w:val="nil"/>
              <w:bottom w:val="single" w:sz="4" w:space="0" w:color="auto"/>
              <w:right w:val="single" w:sz="4" w:space="0" w:color="auto"/>
            </w:tcBorders>
            <w:shd w:val="clear" w:color="auto" w:fill="F2F2F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Gestione delle tombe di famiglia</w:t>
            </w:r>
          </w:p>
        </w:tc>
        <w:tc>
          <w:tcPr>
            <w:tcW w:w="1210" w:type="dxa"/>
            <w:tcBorders>
              <w:top w:val="nil"/>
              <w:left w:val="nil"/>
              <w:bottom w:val="single" w:sz="4" w:space="0" w:color="auto"/>
              <w:right w:val="single" w:sz="4" w:space="0" w:color="auto"/>
            </w:tcBorders>
            <w:shd w:val="clear" w:color="auto" w:fill="8DB3E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2,17</w:t>
            </w:r>
          </w:p>
        </w:tc>
        <w:tc>
          <w:tcPr>
            <w:tcW w:w="1130" w:type="dxa"/>
            <w:tcBorders>
              <w:top w:val="nil"/>
              <w:left w:val="nil"/>
              <w:bottom w:val="single" w:sz="4" w:space="0" w:color="auto"/>
              <w:right w:val="single" w:sz="4" w:space="0" w:color="auto"/>
            </w:tcBorders>
            <w:shd w:val="clear" w:color="auto" w:fill="C2D69B"/>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4552B2" w:rsidRPr="004552B2" w:rsidRDefault="004552B2"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2,71</w:t>
            </w:r>
          </w:p>
        </w:tc>
      </w:tr>
      <w:tr w:rsidR="004552B2" w:rsidRPr="004552B2" w:rsidTr="004552B2">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4552B2" w:rsidRPr="004552B2" w:rsidRDefault="004552B2" w:rsidP="00F23C69">
            <w:pPr>
              <w:jc w:val="center"/>
              <w:rPr>
                <w:rFonts w:ascii="Times New Roman" w:hAnsi="Times New Roman"/>
                <w:b/>
                <w:sz w:val="18"/>
                <w:szCs w:val="18"/>
              </w:rPr>
            </w:pPr>
            <w:r w:rsidRPr="004552B2">
              <w:rPr>
                <w:rFonts w:ascii="Times New Roman" w:hAnsi="Times New Roman"/>
                <w:b/>
                <w:sz w:val="18"/>
                <w:szCs w:val="18"/>
              </w:rPr>
              <w:t>18</w:t>
            </w:r>
          </w:p>
        </w:tc>
        <w:tc>
          <w:tcPr>
            <w:tcW w:w="5460" w:type="dxa"/>
            <w:tcBorders>
              <w:top w:val="nil"/>
              <w:left w:val="nil"/>
              <w:bottom w:val="single" w:sz="4" w:space="0" w:color="auto"/>
              <w:right w:val="single" w:sz="4" w:space="0" w:color="auto"/>
            </w:tcBorders>
            <w:shd w:val="clear" w:color="auto" w:fill="F2F2F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Autorizzazione all’occupazione del suolo pubblico</w:t>
            </w:r>
          </w:p>
        </w:tc>
        <w:tc>
          <w:tcPr>
            <w:tcW w:w="1210" w:type="dxa"/>
            <w:tcBorders>
              <w:top w:val="nil"/>
              <w:left w:val="nil"/>
              <w:bottom w:val="single" w:sz="4" w:space="0" w:color="auto"/>
              <w:right w:val="single" w:sz="4" w:space="0" w:color="auto"/>
            </w:tcBorders>
            <w:shd w:val="clear" w:color="auto" w:fill="8DB3E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2,17</w:t>
            </w:r>
          </w:p>
        </w:tc>
        <w:tc>
          <w:tcPr>
            <w:tcW w:w="1130" w:type="dxa"/>
            <w:tcBorders>
              <w:top w:val="nil"/>
              <w:left w:val="nil"/>
              <w:bottom w:val="single" w:sz="4" w:space="0" w:color="auto"/>
              <w:right w:val="single" w:sz="4" w:space="0" w:color="auto"/>
            </w:tcBorders>
            <w:shd w:val="clear" w:color="auto" w:fill="C2D69B"/>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4552B2" w:rsidRPr="004552B2" w:rsidRDefault="004552B2"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2,71</w:t>
            </w:r>
          </w:p>
        </w:tc>
      </w:tr>
      <w:tr w:rsidR="004552B2" w:rsidRPr="00E56753" w:rsidTr="004552B2">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4552B2" w:rsidRPr="004552B2" w:rsidRDefault="004552B2" w:rsidP="00F23C69">
            <w:pPr>
              <w:jc w:val="center"/>
              <w:rPr>
                <w:rFonts w:ascii="Times New Roman" w:hAnsi="Times New Roman"/>
                <w:b/>
                <w:sz w:val="18"/>
                <w:szCs w:val="18"/>
              </w:rPr>
            </w:pPr>
            <w:r w:rsidRPr="004552B2">
              <w:rPr>
                <w:rFonts w:ascii="Times New Roman" w:hAnsi="Times New Roman"/>
                <w:b/>
                <w:sz w:val="18"/>
                <w:szCs w:val="18"/>
              </w:rPr>
              <w:t>19</w:t>
            </w:r>
          </w:p>
        </w:tc>
        <w:tc>
          <w:tcPr>
            <w:tcW w:w="5460" w:type="dxa"/>
            <w:tcBorders>
              <w:top w:val="nil"/>
              <w:left w:val="nil"/>
              <w:bottom w:val="single" w:sz="4" w:space="0" w:color="auto"/>
              <w:right w:val="single" w:sz="4" w:space="0" w:color="auto"/>
            </w:tcBorders>
            <w:shd w:val="clear" w:color="auto" w:fill="F2F2F2"/>
            <w:vAlign w:val="center"/>
            <w:hideMark/>
          </w:tcPr>
          <w:p w:rsidR="004552B2" w:rsidRPr="004552B2" w:rsidRDefault="004552B2" w:rsidP="00F23C69">
            <w:pPr>
              <w:jc w:val="center"/>
              <w:rPr>
                <w:rFonts w:ascii="Times New Roman" w:hAnsi="Times New Roman"/>
                <w:color w:val="000000"/>
                <w:sz w:val="18"/>
                <w:szCs w:val="18"/>
              </w:rPr>
            </w:pPr>
            <w:proofErr w:type="spellStart"/>
            <w:r w:rsidRPr="004552B2">
              <w:rPr>
                <w:rFonts w:ascii="Times New Roman" w:hAnsi="Times New Roman"/>
                <w:color w:val="000000"/>
                <w:sz w:val="18"/>
                <w:szCs w:val="18"/>
              </w:rPr>
              <w:t>Autorizzaz</w:t>
            </w:r>
            <w:proofErr w:type="spellEnd"/>
            <w:r w:rsidRPr="004552B2">
              <w:rPr>
                <w:rFonts w:ascii="Times New Roman" w:hAnsi="Times New Roman"/>
                <w:color w:val="000000"/>
                <w:sz w:val="18"/>
                <w:szCs w:val="18"/>
              </w:rPr>
              <w:t>. ex artt. 68 e 69 del TULPS (spettacoli, intrattenimenti, ecc.)</w:t>
            </w:r>
          </w:p>
        </w:tc>
        <w:tc>
          <w:tcPr>
            <w:tcW w:w="1210" w:type="dxa"/>
            <w:tcBorders>
              <w:top w:val="nil"/>
              <w:left w:val="nil"/>
              <w:bottom w:val="single" w:sz="4" w:space="0" w:color="auto"/>
              <w:right w:val="single" w:sz="4" w:space="0" w:color="auto"/>
            </w:tcBorders>
            <w:shd w:val="clear" w:color="auto" w:fill="8DB3E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2,16</w:t>
            </w:r>
          </w:p>
        </w:tc>
        <w:tc>
          <w:tcPr>
            <w:tcW w:w="1130" w:type="dxa"/>
            <w:tcBorders>
              <w:top w:val="nil"/>
              <w:left w:val="nil"/>
              <w:bottom w:val="single" w:sz="4" w:space="0" w:color="auto"/>
              <w:right w:val="single" w:sz="4" w:space="0" w:color="auto"/>
            </w:tcBorders>
            <w:shd w:val="clear" w:color="auto" w:fill="C2D69B"/>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4552B2" w:rsidRPr="004552B2" w:rsidRDefault="004552B2"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2,71</w:t>
            </w:r>
          </w:p>
        </w:tc>
      </w:tr>
      <w:tr w:rsidR="004552B2" w:rsidRPr="00E56753" w:rsidTr="004552B2">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4552B2" w:rsidRPr="004552B2" w:rsidRDefault="004552B2" w:rsidP="00F23C69">
            <w:pPr>
              <w:jc w:val="center"/>
              <w:rPr>
                <w:rFonts w:ascii="Times New Roman" w:hAnsi="Times New Roman"/>
                <w:b/>
                <w:sz w:val="18"/>
                <w:szCs w:val="18"/>
              </w:rPr>
            </w:pPr>
            <w:r w:rsidRPr="004552B2">
              <w:rPr>
                <w:rFonts w:ascii="Times New Roman" w:hAnsi="Times New Roman"/>
                <w:b/>
                <w:sz w:val="18"/>
                <w:szCs w:val="18"/>
              </w:rPr>
              <w:t>1</w:t>
            </w:r>
          </w:p>
        </w:tc>
        <w:tc>
          <w:tcPr>
            <w:tcW w:w="5460" w:type="dxa"/>
            <w:tcBorders>
              <w:top w:val="nil"/>
              <w:left w:val="nil"/>
              <w:bottom w:val="single" w:sz="4" w:space="0" w:color="auto"/>
              <w:right w:val="single" w:sz="4" w:space="0" w:color="auto"/>
            </w:tcBorders>
            <w:shd w:val="clear" w:color="auto" w:fill="F2F2F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Concorso per l'assunzione di personale</w:t>
            </w:r>
          </w:p>
        </w:tc>
        <w:tc>
          <w:tcPr>
            <w:tcW w:w="1210" w:type="dxa"/>
            <w:tcBorders>
              <w:top w:val="nil"/>
              <w:left w:val="nil"/>
              <w:bottom w:val="single" w:sz="4" w:space="0" w:color="auto"/>
              <w:right w:val="single" w:sz="4" w:space="0" w:color="auto"/>
            </w:tcBorders>
            <w:shd w:val="clear" w:color="auto" w:fill="8DB3E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2,00</w:t>
            </w:r>
          </w:p>
        </w:tc>
        <w:tc>
          <w:tcPr>
            <w:tcW w:w="1130" w:type="dxa"/>
            <w:tcBorders>
              <w:top w:val="nil"/>
              <w:left w:val="nil"/>
              <w:bottom w:val="single" w:sz="4" w:space="0" w:color="auto"/>
              <w:right w:val="single" w:sz="4" w:space="0" w:color="auto"/>
            </w:tcBorders>
            <w:shd w:val="clear" w:color="auto" w:fill="C2D69B"/>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4552B2" w:rsidRPr="004552B2" w:rsidRDefault="004552B2"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2,50</w:t>
            </w:r>
          </w:p>
        </w:tc>
      </w:tr>
      <w:tr w:rsidR="004552B2" w:rsidRPr="00E56753" w:rsidTr="004552B2">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4552B2" w:rsidRPr="004552B2" w:rsidRDefault="004552B2" w:rsidP="00F23C69">
            <w:pPr>
              <w:jc w:val="center"/>
              <w:rPr>
                <w:rFonts w:ascii="Times New Roman" w:hAnsi="Times New Roman"/>
                <w:b/>
                <w:sz w:val="18"/>
                <w:szCs w:val="18"/>
              </w:rPr>
            </w:pPr>
            <w:r w:rsidRPr="004552B2">
              <w:rPr>
                <w:rFonts w:ascii="Times New Roman" w:hAnsi="Times New Roman"/>
                <w:b/>
                <w:sz w:val="18"/>
                <w:szCs w:val="18"/>
              </w:rPr>
              <w:t>35</w:t>
            </w:r>
          </w:p>
        </w:tc>
        <w:tc>
          <w:tcPr>
            <w:tcW w:w="5460" w:type="dxa"/>
            <w:tcBorders>
              <w:top w:val="nil"/>
              <w:left w:val="nil"/>
              <w:bottom w:val="single" w:sz="4" w:space="0" w:color="auto"/>
              <w:right w:val="single" w:sz="4" w:space="0" w:color="auto"/>
            </w:tcBorders>
            <w:shd w:val="clear" w:color="auto" w:fill="F2F2F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Funzionamento degli organi collegiali</w:t>
            </w:r>
          </w:p>
        </w:tc>
        <w:tc>
          <w:tcPr>
            <w:tcW w:w="1210" w:type="dxa"/>
            <w:tcBorders>
              <w:top w:val="nil"/>
              <w:left w:val="nil"/>
              <w:bottom w:val="single" w:sz="4" w:space="0" w:color="auto"/>
              <w:right w:val="single" w:sz="4" w:space="0" w:color="auto"/>
            </w:tcBorders>
            <w:shd w:val="clear" w:color="auto" w:fill="8DB3E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1,33</w:t>
            </w:r>
          </w:p>
        </w:tc>
        <w:tc>
          <w:tcPr>
            <w:tcW w:w="1130" w:type="dxa"/>
            <w:tcBorders>
              <w:top w:val="nil"/>
              <w:left w:val="nil"/>
              <w:bottom w:val="single" w:sz="4" w:space="0" w:color="auto"/>
              <w:right w:val="single" w:sz="4" w:space="0" w:color="auto"/>
            </w:tcBorders>
            <w:shd w:val="clear" w:color="auto" w:fill="C2D69B"/>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1,75</w:t>
            </w:r>
          </w:p>
        </w:tc>
        <w:tc>
          <w:tcPr>
            <w:tcW w:w="1130" w:type="dxa"/>
            <w:tcBorders>
              <w:top w:val="nil"/>
              <w:left w:val="nil"/>
              <w:bottom w:val="single" w:sz="4" w:space="0" w:color="auto"/>
              <w:right w:val="single" w:sz="4" w:space="0" w:color="auto"/>
            </w:tcBorders>
            <w:shd w:val="clear" w:color="auto" w:fill="E5B8B7"/>
            <w:vAlign w:val="center"/>
            <w:hideMark/>
          </w:tcPr>
          <w:p w:rsidR="004552B2" w:rsidRPr="004552B2" w:rsidRDefault="004552B2"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2,33</w:t>
            </w:r>
          </w:p>
        </w:tc>
      </w:tr>
      <w:tr w:rsidR="004552B2" w:rsidRPr="00E56753" w:rsidTr="004552B2">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4552B2" w:rsidRPr="004552B2" w:rsidRDefault="004552B2" w:rsidP="00F23C69">
            <w:pPr>
              <w:jc w:val="center"/>
              <w:rPr>
                <w:rFonts w:ascii="Times New Roman" w:hAnsi="Times New Roman"/>
                <w:b/>
                <w:sz w:val="18"/>
                <w:szCs w:val="18"/>
              </w:rPr>
            </w:pPr>
            <w:r w:rsidRPr="004552B2">
              <w:rPr>
                <w:rFonts w:ascii="Times New Roman" w:hAnsi="Times New Roman"/>
                <w:b/>
                <w:sz w:val="18"/>
                <w:szCs w:val="18"/>
              </w:rPr>
              <w:t>43</w:t>
            </w:r>
          </w:p>
        </w:tc>
        <w:tc>
          <w:tcPr>
            <w:tcW w:w="5460" w:type="dxa"/>
            <w:tcBorders>
              <w:top w:val="nil"/>
              <w:left w:val="nil"/>
              <w:bottom w:val="single" w:sz="4" w:space="0" w:color="auto"/>
              <w:right w:val="single" w:sz="4" w:space="0" w:color="auto"/>
            </w:tcBorders>
            <w:shd w:val="clear" w:color="auto" w:fill="F2F2F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Vigilanza sulla circolazione e la sosta</w:t>
            </w:r>
          </w:p>
        </w:tc>
        <w:tc>
          <w:tcPr>
            <w:tcW w:w="1210" w:type="dxa"/>
            <w:tcBorders>
              <w:top w:val="nil"/>
              <w:left w:val="nil"/>
              <w:bottom w:val="single" w:sz="4" w:space="0" w:color="auto"/>
              <w:right w:val="single" w:sz="4" w:space="0" w:color="auto"/>
            </w:tcBorders>
            <w:shd w:val="clear" w:color="auto" w:fill="8DB3E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2,16</w:t>
            </w:r>
          </w:p>
        </w:tc>
        <w:tc>
          <w:tcPr>
            <w:tcW w:w="1130" w:type="dxa"/>
            <w:tcBorders>
              <w:top w:val="nil"/>
              <w:left w:val="nil"/>
              <w:bottom w:val="single" w:sz="4" w:space="0" w:color="auto"/>
              <w:right w:val="single" w:sz="4" w:space="0" w:color="auto"/>
            </w:tcBorders>
            <w:shd w:val="clear" w:color="auto" w:fill="C2D69B"/>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1,00</w:t>
            </w:r>
          </w:p>
        </w:tc>
        <w:tc>
          <w:tcPr>
            <w:tcW w:w="1130" w:type="dxa"/>
            <w:tcBorders>
              <w:top w:val="nil"/>
              <w:left w:val="nil"/>
              <w:bottom w:val="single" w:sz="4" w:space="0" w:color="auto"/>
              <w:right w:val="single" w:sz="4" w:space="0" w:color="auto"/>
            </w:tcBorders>
            <w:shd w:val="clear" w:color="auto" w:fill="E5B8B7"/>
            <w:vAlign w:val="center"/>
            <w:hideMark/>
          </w:tcPr>
          <w:p w:rsidR="004552B2" w:rsidRPr="004552B2" w:rsidRDefault="004552B2"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2,16</w:t>
            </w:r>
          </w:p>
        </w:tc>
      </w:tr>
      <w:tr w:rsidR="004552B2" w:rsidRPr="004552B2" w:rsidTr="004552B2">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4552B2" w:rsidRPr="004552B2" w:rsidRDefault="004552B2" w:rsidP="00F23C69">
            <w:pPr>
              <w:jc w:val="center"/>
              <w:rPr>
                <w:rFonts w:ascii="Times New Roman" w:hAnsi="Times New Roman"/>
                <w:b/>
                <w:sz w:val="18"/>
                <w:szCs w:val="18"/>
              </w:rPr>
            </w:pPr>
            <w:r w:rsidRPr="004552B2">
              <w:rPr>
                <w:rFonts w:ascii="Times New Roman" w:hAnsi="Times New Roman"/>
                <w:b/>
                <w:sz w:val="18"/>
                <w:szCs w:val="18"/>
              </w:rPr>
              <w:t>21</w:t>
            </w:r>
          </w:p>
        </w:tc>
        <w:tc>
          <w:tcPr>
            <w:tcW w:w="5460" w:type="dxa"/>
            <w:tcBorders>
              <w:top w:val="nil"/>
              <w:left w:val="nil"/>
              <w:bottom w:val="single" w:sz="4" w:space="0" w:color="auto"/>
              <w:right w:val="single" w:sz="4" w:space="0" w:color="auto"/>
            </w:tcBorders>
            <w:shd w:val="clear" w:color="auto" w:fill="F2F2F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Pratiche anagrafiche</w:t>
            </w:r>
          </w:p>
        </w:tc>
        <w:tc>
          <w:tcPr>
            <w:tcW w:w="1210" w:type="dxa"/>
            <w:tcBorders>
              <w:top w:val="nil"/>
              <w:left w:val="nil"/>
              <w:bottom w:val="single" w:sz="4" w:space="0" w:color="auto"/>
              <w:right w:val="single" w:sz="4" w:space="0" w:color="auto"/>
            </w:tcBorders>
            <w:shd w:val="clear" w:color="auto" w:fill="8DB3E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2,00</w:t>
            </w:r>
          </w:p>
        </w:tc>
        <w:tc>
          <w:tcPr>
            <w:tcW w:w="1130" w:type="dxa"/>
            <w:tcBorders>
              <w:top w:val="nil"/>
              <w:left w:val="nil"/>
              <w:bottom w:val="single" w:sz="4" w:space="0" w:color="auto"/>
              <w:right w:val="single" w:sz="4" w:space="0" w:color="auto"/>
            </w:tcBorders>
            <w:shd w:val="clear" w:color="auto" w:fill="C2D69B"/>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1,00</w:t>
            </w:r>
          </w:p>
        </w:tc>
        <w:tc>
          <w:tcPr>
            <w:tcW w:w="1130" w:type="dxa"/>
            <w:tcBorders>
              <w:top w:val="nil"/>
              <w:left w:val="nil"/>
              <w:bottom w:val="single" w:sz="4" w:space="0" w:color="auto"/>
              <w:right w:val="single" w:sz="4" w:space="0" w:color="auto"/>
            </w:tcBorders>
            <w:shd w:val="clear" w:color="auto" w:fill="E5B8B7"/>
            <w:vAlign w:val="center"/>
            <w:hideMark/>
          </w:tcPr>
          <w:p w:rsidR="004552B2" w:rsidRPr="004552B2" w:rsidRDefault="004552B2"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2,00</w:t>
            </w:r>
          </w:p>
        </w:tc>
      </w:tr>
      <w:tr w:rsidR="004552B2" w:rsidRPr="00E56753" w:rsidTr="004552B2">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4552B2" w:rsidRPr="004552B2" w:rsidRDefault="004552B2" w:rsidP="00F23C69">
            <w:pPr>
              <w:jc w:val="center"/>
              <w:rPr>
                <w:rFonts w:ascii="Times New Roman" w:hAnsi="Times New Roman"/>
                <w:b/>
                <w:sz w:val="18"/>
                <w:szCs w:val="18"/>
              </w:rPr>
            </w:pPr>
            <w:r w:rsidRPr="004552B2">
              <w:rPr>
                <w:rFonts w:ascii="Times New Roman" w:hAnsi="Times New Roman"/>
                <w:b/>
                <w:sz w:val="18"/>
                <w:szCs w:val="18"/>
              </w:rPr>
              <w:t>22</w:t>
            </w:r>
          </w:p>
        </w:tc>
        <w:tc>
          <w:tcPr>
            <w:tcW w:w="5460" w:type="dxa"/>
            <w:tcBorders>
              <w:top w:val="nil"/>
              <w:left w:val="nil"/>
              <w:bottom w:val="single" w:sz="4" w:space="0" w:color="auto"/>
              <w:right w:val="single" w:sz="4" w:space="0" w:color="auto"/>
            </w:tcBorders>
            <w:shd w:val="clear" w:color="auto" w:fill="F2F2F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Documenti di identità</w:t>
            </w:r>
          </w:p>
        </w:tc>
        <w:tc>
          <w:tcPr>
            <w:tcW w:w="1210" w:type="dxa"/>
            <w:tcBorders>
              <w:top w:val="nil"/>
              <w:left w:val="nil"/>
              <w:bottom w:val="single" w:sz="4" w:space="0" w:color="auto"/>
              <w:right w:val="single" w:sz="4" w:space="0" w:color="auto"/>
            </w:tcBorders>
            <w:shd w:val="clear" w:color="auto" w:fill="8DB3E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2,00</w:t>
            </w:r>
          </w:p>
        </w:tc>
        <w:tc>
          <w:tcPr>
            <w:tcW w:w="1130" w:type="dxa"/>
            <w:tcBorders>
              <w:top w:val="nil"/>
              <w:left w:val="nil"/>
              <w:bottom w:val="single" w:sz="4" w:space="0" w:color="auto"/>
              <w:right w:val="single" w:sz="4" w:space="0" w:color="auto"/>
            </w:tcBorders>
            <w:shd w:val="clear" w:color="auto" w:fill="C2D69B"/>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1,00</w:t>
            </w:r>
          </w:p>
        </w:tc>
        <w:tc>
          <w:tcPr>
            <w:tcW w:w="1130" w:type="dxa"/>
            <w:tcBorders>
              <w:top w:val="nil"/>
              <w:left w:val="nil"/>
              <w:bottom w:val="single" w:sz="4" w:space="0" w:color="auto"/>
              <w:right w:val="single" w:sz="4" w:space="0" w:color="auto"/>
            </w:tcBorders>
            <w:shd w:val="clear" w:color="auto" w:fill="E5B8B7"/>
            <w:vAlign w:val="center"/>
            <w:hideMark/>
          </w:tcPr>
          <w:p w:rsidR="004552B2" w:rsidRPr="004552B2" w:rsidRDefault="004552B2"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2,00</w:t>
            </w:r>
          </w:p>
        </w:tc>
      </w:tr>
      <w:tr w:rsidR="004552B2" w:rsidRPr="00E56753" w:rsidTr="004552B2">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4552B2" w:rsidRPr="004552B2" w:rsidRDefault="004552B2" w:rsidP="00F23C69">
            <w:pPr>
              <w:jc w:val="center"/>
              <w:rPr>
                <w:rFonts w:ascii="Times New Roman" w:hAnsi="Times New Roman"/>
                <w:b/>
                <w:sz w:val="18"/>
                <w:szCs w:val="18"/>
              </w:rPr>
            </w:pPr>
            <w:r w:rsidRPr="004552B2">
              <w:rPr>
                <w:rFonts w:ascii="Times New Roman" w:hAnsi="Times New Roman"/>
                <w:b/>
                <w:sz w:val="18"/>
                <w:szCs w:val="18"/>
              </w:rPr>
              <w:t>2</w:t>
            </w:r>
          </w:p>
        </w:tc>
        <w:tc>
          <w:tcPr>
            <w:tcW w:w="5460" w:type="dxa"/>
            <w:tcBorders>
              <w:top w:val="nil"/>
              <w:left w:val="nil"/>
              <w:bottom w:val="single" w:sz="4" w:space="0" w:color="auto"/>
              <w:right w:val="single" w:sz="4" w:space="0" w:color="auto"/>
            </w:tcBorders>
            <w:shd w:val="clear" w:color="auto" w:fill="F2F2F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Concorso per la progressione in carriera del personale</w:t>
            </w:r>
          </w:p>
        </w:tc>
        <w:tc>
          <w:tcPr>
            <w:tcW w:w="1210" w:type="dxa"/>
            <w:tcBorders>
              <w:top w:val="nil"/>
              <w:left w:val="nil"/>
              <w:bottom w:val="single" w:sz="4" w:space="0" w:color="auto"/>
              <w:right w:val="single" w:sz="4" w:space="0" w:color="auto"/>
            </w:tcBorders>
            <w:shd w:val="clear" w:color="auto" w:fill="8DB3E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1,50</w:t>
            </w:r>
          </w:p>
        </w:tc>
        <w:tc>
          <w:tcPr>
            <w:tcW w:w="1130" w:type="dxa"/>
            <w:tcBorders>
              <w:top w:val="nil"/>
              <w:left w:val="nil"/>
              <w:bottom w:val="single" w:sz="4" w:space="0" w:color="auto"/>
              <w:right w:val="single" w:sz="4" w:space="0" w:color="auto"/>
            </w:tcBorders>
            <w:shd w:val="clear" w:color="auto" w:fill="C2D69B"/>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1,25</w:t>
            </w:r>
          </w:p>
        </w:tc>
        <w:tc>
          <w:tcPr>
            <w:tcW w:w="1130" w:type="dxa"/>
            <w:tcBorders>
              <w:top w:val="nil"/>
              <w:left w:val="nil"/>
              <w:bottom w:val="single" w:sz="4" w:space="0" w:color="auto"/>
              <w:right w:val="single" w:sz="4" w:space="0" w:color="auto"/>
            </w:tcBorders>
            <w:shd w:val="clear" w:color="auto" w:fill="E5B8B7"/>
            <w:vAlign w:val="center"/>
            <w:hideMark/>
          </w:tcPr>
          <w:p w:rsidR="004552B2" w:rsidRPr="004552B2" w:rsidRDefault="004552B2"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1,88</w:t>
            </w:r>
          </w:p>
        </w:tc>
      </w:tr>
      <w:tr w:rsidR="004552B2" w:rsidRPr="00E56753" w:rsidTr="004552B2">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4552B2" w:rsidRPr="004552B2" w:rsidRDefault="004552B2" w:rsidP="00F23C69">
            <w:pPr>
              <w:jc w:val="center"/>
              <w:rPr>
                <w:rFonts w:ascii="Times New Roman" w:hAnsi="Times New Roman"/>
                <w:b/>
                <w:sz w:val="18"/>
                <w:szCs w:val="18"/>
              </w:rPr>
            </w:pPr>
            <w:r w:rsidRPr="004552B2">
              <w:rPr>
                <w:rFonts w:ascii="Times New Roman" w:hAnsi="Times New Roman"/>
                <w:b/>
                <w:sz w:val="18"/>
                <w:szCs w:val="18"/>
              </w:rPr>
              <w:t>40</w:t>
            </w:r>
          </w:p>
        </w:tc>
        <w:tc>
          <w:tcPr>
            <w:tcW w:w="5460" w:type="dxa"/>
            <w:tcBorders>
              <w:top w:val="nil"/>
              <w:left w:val="nil"/>
              <w:bottom w:val="single" w:sz="4" w:space="0" w:color="auto"/>
              <w:right w:val="single" w:sz="4" w:space="0" w:color="auto"/>
            </w:tcBorders>
            <w:shd w:val="clear" w:color="auto" w:fill="F2F2F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Gestione dell'elettorato</w:t>
            </w:r>
          </w:p>
        </w:tc>
        <w:tc>
          <w:tcPr>
            <w:tcW w:w="1210" w:type="dxa"/>
            <w:tcBorders>
              <w:top w:val="nil"/>
              <w:left w:val="nil"/>
              <w:bottom w:val="single" w:sz="4" w:space="0" w:color="auto"/>
              <w:right w:val="single" w:sz="4" w:space="0" w:color="auto"/>
            </w:tcBorders>
            <w:shd w:val="clear" w:color="auto" w:fill="8DB3E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1,66</w:t>
            </w:r>
          </w:p>
        </w:tc>
        <w:tc>
          <w:tcPr>
            <w:tcW w:w="1130" w:type="dxa"/>
            <w:tcBorders>
              <w:top w:val="nil"/>
              <w:left w:val="nil"/>
              <w:bottom w:val="single" w:sz="4" w:space="0" w:color="auto"/>
              <w:right w:val="single" w:sz="4" w:space="0" w:color="auto"/>
            </w:tcBorders>
            <w:shd w:val="clear" w:color="auto" w:fill="C2D69B"/>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1,00</w:t>
            </w:r>
          </w:p>
        </w:tc>
        <w:tc>
          <w:tcPr>
            <w:tcW w:w="1130" w:type="dxa"/>
            <w:tcBorders>
              <w:top w:val="nil"/>
              <w:left w:val="nil"/>
              <w:bottom w:val="single" w:sz="4" w:space="0" w:color="auto"/>
              <w:right w:val="single" w:sz="4" w:space="0" w:color="auto"/>
            </w:tcBorders>
            <w:shd w:val="clear" w:color="auto" w:fill="E5B8B7"/>
            <w:vAlign w:val="center"/>
            <w:hideMark/>
          </w:tcPr>
          <w:p w:rsidR="004552B2" w:rsidRPr="004552B2" w:rsidRDefault="004552B2"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1,66</w:t>
            </w:r>
          </w:p>
        </w:tc>
      </w:tr>
      <w:tr w:rsidR="004552B2" w:rsidRPr="004552B2" w:rsidTr="004552B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52B2" w:rsidRPr="004552B2" w:rsidRDefault="004552B2" w:rsidP="00F23C69">
            <w:pPr>
              <w:jc w:val="center"/>
              <w:rPr>
                <w:rFonts w:ascii="Times New Roman" w:hAnsi="Times New Roman"/>
                <w:b/>
                <w:sz w:val="18"/>
                <w:szCs w:val="18"/>
              </w:rPr>
            </w:pPr>
            <w:r w:rsidRPr="004552B2">
              <w:rPr>
                <w:rFonts w:ascii="Times New Roman" w:hAnsi="Times New Roman"/>
                <w:b/>
                <w:sz w:val="18"/>
                <w:szCs w:val="18"/>
              </w:rPr>
              <w:t>28</w:t>
            </w:r>
          </w:p>
        </w:tc>
        <w:tc>
          <w:tcPr>
            <w:tcW w:w="54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Gestione del protocollo</w:t>
            </w:r>
          </w:p>
        </w:tc>
        <w:tc>
          <w:tcPr>
            <w:tcW w:w="121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1,17</w:t>
            </w:r>
          </w:p>
        </w:tc>
        <w:tc>
          <w:tcPr>
            <w:tcW w:w="113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0,75</w:t>
            </w:r>
          </w:p>
        </w:tc>
        <w:tc>
          <w:tcPr>
            <w:tcW w:w="113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4552B2" w:rsidRPr="004552B2" w:rsidRDefault="004552B2"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0,88</w:t>
            </w:r>
          </w:p>
        </w:tc>
      </w:tr>
      <w:tr w:rsidR="004552B2" w:rsidRPr="00E56753" w:rsidTr="004552B2">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52B2" w:rsidRPr="004552B2" w:rsidRDefault="004552B2" w:rsidP="00F23C69">
            <w:pPr>
              <w:jc w:val="center"/>
              <w:rPr>
                <w:rFonts w:ascii="Times New Roman" w:hAnsi="Times New Roman"/>
                <w:b/>
                <w:sz w:val="18"/>
                <w:szCs w:val="18"/>
              </w:rPr>
            </w:pPr>
            <w:r w:rsidRPr="004552B2">
              <w:rPr>
                <w:rFonts w:ascii="Times New Roman" w:hAnsi="Times New Roman"/>
                <w:b/>
                <w:sz w:val="18"/>
                <w:szCs w:val="18"/>
              </w:rPr>
              <w:t>29</w:t>
            </w:r>
          </w:p>
        </w:tc>
        <w:tc>
          <w:tcPr>
            <w:tcW w:w="5460" w:type="dxa"/>
            <w:tcBorders>
              <w:top w:val="single" w:sz="4" w:space="0" w:color="auto"/>
              <w:left w:val="nil"/>
              <w:bottom w:val="single" w:sz="4" w:space="0" w:color="auto"/>
              <w:right w:val="single" w:sz="4" w:space="0" w:color="auto"/>
            </w:tcBorders>
            <w:shd w:val="clear" w:color="auto" w:fill="F2F2F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Gestione dell'archivio</w:t>
            </w:r>
          </w:p>
        </w:tc>
        <w:tc>
          <w:tcPr>
            <w:tcW w:w="1210" w:type="dxa"/>
            <w:tcBorders>
              <w:top w:val="single" w:sz="4" w:space="0" w:color="auto"/>
              <w:left w:val="nil"/>
              <w:bottom w:val="single" w:sz="4" w:space="0" w:color="auto"/>
              <w:right w:val="single" w:sz="4" w:space="0" w:color="auto"/>
            </w:tcBorders>
            <w:shd w:val="clear" w:color="auto" w:fill="8DB3E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1,17</w:t>
            </w:r>
          </w:p>
        </w:tc>
        <w:tc>
          <w:tcPr>
            <w:tcW w:w="1130" w:type="dxa"/>
            <w:tcBorders>
              <w:top w:val="single" w:sz="4" w:space="0" w:color="auto"/>
              <w:left w:val="nil"/>
              <w:bottom w:val="single" w:sz="4" w:space="0" w:color="auto"/>
              <w:right w:val="single" w:sz="4" w:space="0" w:color="auto"/>
            </w:tcBorders>
            <w:shd w:val="clear" w:color="auto" w:fill="C2D69B"/>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0,75</w:t>
            </w:r>
          </w:p>
        </w:tc>
        <w:tc>
          <w:tcPr>
            <w:tcW w:w="1130" w:type="dxa"/>
            <w:tcBorders>
              <w:top w:val="single" w:sz="4" w:space="0" w:color="auto"/>
              <w:left w:val="nil"/>
              <w:bottom w:val="single" w:sz="4" w:space="0" w:color="auto"/>
              <w:right w:val="single" w:sz="4" w:space="0" w:color="auto"/>
            </w:tcBorders>
            <w:shd w:val="clear" w:color="auto" w:fill="E5B8B7"/>
            <w:vAlign w:val="center"/>
            <w:hideMark/>
          </w:tcPr>
          <w:p w:rsidR="004552B2" w:rsidRPr="004552B2" w:rsidRDefault="004552B2"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0,88</w:t>
            </w:r>
          </w:p>
        </w:tc>
      </w:tr>
      <w:tr w:rsidR="004552B2" w:rsidRPr="00E56753" w:rsidTr="004552B2">
        <w:trPr>
          <w:trHeight w:val="227"/>
        </w:trPr>
        <w:tc>
          <w:tcPr>
            <w:tcW w:w="993" w:type="dxa"/>
            <w:tcBorders>
              <w:top w:val="nil"/>
              <w:left w:val="single" w:sz="4" w:space="0" w:color="auto"/>
              <w:bottom w:val="single" w:sz="4" w:space="0" w:color="auto"/>
              <w:right w:val="single" w:sz="4" w:space="0" w:color="auto"/>
            </w:tcBorders>
            <w:shd w:val="clear" w:color="auto" w:fill="FFFFFF"/>
            <w:vAlign w:val="center"/>
            <w:hideMark/>
          </w:tcPr>
          <w:p w:rsidR="004552B2" w:rsidRPr="004552B2" w:rsidRDefault="004552B2" w:rsidP="00F23C69">
            <w:pPr>
              <w:jc w:val="center"/>
              <w:rPr>
                <w:rFonts w:ascii="Times New Roman" w:hAnsi="Times New Roman"/>
                <w:b/>
                <w:sz w:val="18"/>
                <w:szCs w:val="18"/>
              </w:rPr>
            </w:pPr>
            <w:r w:rsidRPr="004552B2">
              <w:rPr>
                <w:rFonts w:ascii="Times New Roman" w:hAnsi="Times New Roman"/>
                <w:b/>
                <w:sz w:val="18"/>
                <w:szCs w:val="18"/>
              </w:rPr>
              <w:t>39</w:t>
            </w:r>
          </w:p>
        </w:tc>
        <w:tc>
          <w:tcPr>
            <w:tcW w:w="5460" w:type="dxa"/>
            <w:tcBorders>
              <w:top w:val="nil"/>
              <w:left w:val="nil"/>
              <w:bottom w:val="single" w:sz="4" w:space="0" w:color="auto"/>
              <w:right w:val="single" w:sz="4" w:space="0" w:color="auto"/>
            </w:tcBorders>
            <w:shd w:val="clear" w:color="auto" w:fill="F2F2F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Gestione della leva</w:t>
            </w:r>
          </w:p>
        </w:tc>
        <w:tc>
          <w:tcPr>
            <w:tcW w:w="1210" w:type="dxa"/>
            <w:tcBorders>
              <w:top w:val="nil"/>
              <w:left w:val="nil"/>
              <w:bottom w:val="single" w:sz="4" w:space="0" w:color="auto"/>
              <w:right w:val="single" w:sz="4" w:space="0" w:color="auto"/>
            </w:tcBorders>
            <w:shd w:val="clear" w:color="auto" w:fill="8DB3E2"/>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1,17</w:t>
            </w:r>
          </w:p>
        </w:tc>
        <w:tc>
          <w:tcPr>
            <w:tcW w:w="1130" w:type="dxa"/>
            <w:tcBorders>
              <w:top w:val="nil"/>
              <w:left w:val="nil"/>
              <w:bottom w:val="single" w:sz="4" w:space="0" w:color="auto"/>
              <w:right w:val="single" w:sz="4" w:space="0" w:color="auto"/>
            </w:tcBorders>
            <w:shd w:val="clear" w:color="auto" w:fill="C2D69B"/>
            <w:vAlign w:val="center"/>
            <w:hideMark/>
          </w:tcPr>
          <w:p w:rsidR="004552B2" w:rsidRPr="004552B2" w:rsidRDefault="004552B2" w:rsidP="00F23C69">
            <w:pPr>
              <w:jc w:val="center"/>
              <w:rPr>
                <w:rFonts w:ascii="Times New Roman" w:hAnsi="Times New Roman"/>
                <w:color w:val="000000"/>
                <w:sz w:val="18"/>
                <w:szCs w:val="18"/>
              </w:rPr>
            </w:pPr>
            <w:r w:rsidRPr="004552B2">
              <w:rPr>
                <w:rFonts w:ascii="Times New Roman" w:hAnsi="Times New Roman"/>
                <w:color w:val="000000"/>
                <w:sz w:val="18"/>
                <w:szCs w:val="18"/>
              </w:rPr>
              <w:t>0,75</w:t>
            </w:r>
          </w:p>
        </w:tc>
        <w:tc>
          <w:tcPr>
            <w:tcW w:w="1130" w:type="dxa"/>
            <w:tcBorders>
              <w:top w:val="nil"/>
              <w:left w:val="nil"/>
              <w:bottom w:val="single" w:sz="4" w:space="0" w:color="auto"/>
              <w:right w:val="single" w:sz="4" w:space="0" w:color="auto"/>
            </w:tcBorders>
            <w:shd w:val="clear" w:color="auto" w:fill="E5B8B7"/>
            <w:vAlign w:val="center"/>
            <w:hideMark/>
          </w:tcPr>
          <w:p w:rsidR="004552B2" w:rsidRPr="004552B2" w:rsidRDefault="004552B2" w:rsidP="00F23C69">
            <w:pPr>
              <w:jc w:val="center"/>
              <w:rPr>
                <w:rFonts w:ascii="Times New Roman" w:hAnsi="Times New Roman"/>
                <w:b/>
                <w:bCs/>
                <w:color w:val="000000"/>
                <w:sz w:val="18"/>
                <w:szCs w:val="18"/>
              </w:rPr>
            </w:pPr>
            <w:r w:rsidRPr="004552B2">
              <w:rPr>
                <w:rFonts w:ascii="Times New Roman" w:hAnsi="Times New Roman"/>
                <w:b/>
                <w:bCs/>
                <w:color w:val="000000"/>
                <w:sz w:val="18"/>
                <w:szCs w:val="18"/>
              </w:rPr>
              <w:t>0,88</w:t>
            </w:r>
          </w:p>
        </w:tc>
      </w:tr>
    </w:tbl>
    <w:p w:rsidR="00791EBA" w:rsidRPr="00CA3023" w:rsidRDefault="00791EBA" w:rsidP="00DB6F2B">
      <w:pPr>
        <w:pStyle w:val="Corpotesto"/>
        <w:jc w:val="both"/>
        <w:rPr>
          <w:rFonts w:ascii="Times New Roman" w:hAnsi="Times New Roman" w:cs="Times New Roman"/>
          <w:sz w:val="18"/>
          <w:szCs w:val="18"/>
        </w:rPr>
      </w:pPr>
    </w:p>
    <w:p w:rsidR="00DB6F2B" w:rsidRPr="00A66C9D" w:rsidRDefault="00DB6F2B" w:rsidP="00DB6F2B">
      <w:pPr>
        <w:pStyle w:val="Corpotesto"/>
        <w:jc w:val="both"/>
        <w:rPr>
          <w:sz w:val="20"/>
          <w:szCs w:val="20"/>
        </w:rPr>
      </w:pPr>
      <w:r w:rsidRPr="00A66C9D">
        <w:rPr>
          <w:sz w:val="20"/>
          <w:szCs w:val="20"/>
        </w:rPr>
        <w:t>I procedimenti e i sottoprocedimenti per i quali siano emersi i più elevati livelli di rischio identificano le aree di rischio, che rappresentano le attività più sensibili ai fini della prevenzione.</w:t>
      </w:r>
    </w:p>
    <w:p w:rsidR="00791EBA" w:rsidRDefault="00791EBA" w:rsidP="00DB6F2B">
      <w:pPr>
        <w:pStyle w:val="Titolo3"/>
        <w:rPr>
          <w:sz w:val="20"/>
        </w:rPr>
      </w:pPr>
      <w:bookmarkStart w:id="19" w:name="_Toc470789083"/>
    </w:p>
    <w:p w:rsidR="00CA3023" w:rsidRPr="00CA3023" w:rsidRDefault="00CA3023" w:rsidP="00CA3023"/>
    <w:p w:rsidR="00DB6F2B" w:rsidRDefault="00DB6F2B" w:rsidP="00DB6F2B">
      <w:pPr>
        <w:pStyle w:val="Titolo3"/>
        <w:rPr>
          <w:sz w:val="20"/>
        </w:rPr>
      </w:pPr>
      <w:r w:rsidRPr="00F23C69">
        <w:rPr>
          <w:sz w:val="20"/>
        </w:rPr>
        <w:t>12.</w:t>
      </w:r>
      <w:r w:rsidRPr="00F23C69">
        <w:rPr>
          <w:sz w:val="20"/>
        </w:rPr>
        <w:tab/>
        <w:t>Il trattamento e le misure successive al piano</w:t>
      </w:r>
      <w:bookmarkEnd w:id="19"/>
    </w:p>
    <w:p w:rsidR="00791EBA" w:rsidRPr="00791EBA" w:rsidRDefault="00791EBA" w:rsidP="00791EBA"/>
    <w:p w:rsidR="00DB6F2B" w:rsidRPr="00A66C9D" w:rsidRDefault="00DB6F2B" w:rsidP="00DB6F2B">
      <w:pPr>
        <w:pStyle w:val="Corpotesto"/>
        <w:jc w:val="both"/>
        <w:rPr>
          <w:sz w:val="20"/>
          <w:szCs w:val="20"/>
        </w:rPr>
      </w:pPr>
      <w:r w:rsidRPr="00A66C9D">
        <w:rPr>
          <w:sz w:val="20"/>
          <w:szCs w:val="20"/>
        </w:rPr>
        <w:t>Il processo di “</w:t>
      </w:r>
      <w:r w:rsidRPr="00A66C9D">
        <w:rPr>
          <w:i/>
          <w:sz w:val="20"/>
          <w:szCs w:val="20"/>
        </w:rPr>
        <w:t>gestione del rischio</w:t>
      </w:r>
      <w:r w:rsidRPr="00A66C9D">
        <w:rPr>
          <w:sz w:val="20"/>
          <w:szCs w:val="20"/>
        </w:rPr>
        <w:t>” si conclude con il “</w:t>
      </w:r>
      <w:r w:rsidRPr="00A66C9D">
        <w:rPr>
          <w:i/>
          <w:sz w:val="20"/>
          <w:szCs w:val="20"/>
        </w:rPr>
        <w:t>trattamento</w:t>
      </w:r>
      <w:r w:rsidRPr="00A66C9D">
        <w:rPr>
          <w:sz w:val="20"/>
          <w:szCs w:val="20"/>
        </w:rPr>
        <w:t xml:space="preserve">”. </w:t>
      </w:r>
    </w:p>
    <w:p w:rsidR="00DB6F2B" w:rsidRPr="00A66C9D" w:rsidRDefault="00DB6F2B" w:rsidP="00DB6F2B">
      <w:pPr>
        <w:pStyle w:val="Corpotesto"/>
        <w:jc w:val="both"/>
        <w:rPr>
          <w:sz w:val="20"/>
          <w:szCs w:val="20"/>
        </w:rPr>
      </w:pPr>
      <w:r w:rsidRPr="00A66C9D">
        <w:rPr>
          <w:sz w:val="20"/>
          <w:szCs w:val="20"/>
        </w:rPr>
        <w:t xml:space="preserve">Il trattamento consiste nel </w:t>
      </w:r>
      <w:r w:rsidRPr="00A66C9D">
        <w:rPr>
          <w:b/>
          <w:i/>
          <w:sz w:val="20"/>
          <w:szCs w:val="20"/>
        </w:rPr>
        <w:t>procedimento “per modificare il rischio”</w:t>
      </w:r>
      <w:r w:rsidRPr="00A66C9D">
        <w:rPr>
          <w:sz w:val="20"/>
          <w:szCs w:val="20"/>
        </w:rPr>
        <w:t xml:space="preserve">. </w:t>
      </w:r>
    </w:p>
    <w:p w:rsidR="00DB6F2B" w:rsidRPr="00A66C9D" w:rsidRDefault="00DB6F2B" w:rsidP="00DB6F2B">
      <w:pPr>
        <w:pStyle w:val="Corpotesto"/>
        <w:jc w:val="both"/>
        <w:rPr>
          <w:sz w:val="20"/>
          <w:szCs w:val="20"/>
        </w:rPr>
      </w:pPr>
      <w:r w:rsidRPr="00490182">
        <w:rPr>
          <w:sz w:val="20"/>
          <w:szCs w:val="20"/>
        </w:rPr>
        <w:t>A seguito dell’approvazione di questo piano, l’attività del responsabile della prevenzione della corruzione per ogni procedimento e sottoprocedimento dovrà assumere provvedimenti pratici per attuare:</w:t>
      </w:r>
    </w:p>
    <w:p w:rsidR="00DB6F2B" w:rsidRPr="00F23C69" w:rsidRDefault="00DB6F2B" w:rsidP="007E22A8">
      <w:pPr>
        <w:pStyle w:val="Paragrafoelenco"/>
        <w:numPr>
          <w:ilvl w:val="0"/>
          <w:numId w:val="6"/>
        </w:numPr>
        <w:spacing w:after="0" w:line="240" w:lineRule="auto"/>
        <w:jc w:val="both"/>
        <w:rPr>
          <w:rFonts w:ascii="Arial" w:hAnsi="Arial" w:cs="Arial"/>
          <w:i/>
          <w:sz w:val="20"/>
          <w:szCs w:val="20"/>
        </w:rPr>
      </w:pPr>
      <w:r w:rsidRPr="00F23C69">
        <w:rPr>
          <w:rFonts w:ascii="Arial" w:hAnsi="Arial" w:cs="Arial"/>
          <w:b/>
          <w:i/>
          <w:sz w:val="20"/>
          <w:szCs w:val="20"/>
        </w:rPr>
        <w:lastRenderedPageBreak/>
        <w:t>la trasparenza,</w:t>
      </w:r>
      <w:r w:rsidRPr="00F23C69">
        <w:rPr>
          <w:rFonts w:ascii="Arial" w:hAnsi="Arial" w:cs="Arial"/>
          <w:i/>
          <w:sz w:val="20"/>
          <w:szCs w:val="20"/>
        </w:rPr>
        <w:t xml:space="preserve"> a proposito della quale </w:t>
      </w:r>
      <w:r w:rsidR="00F23C69" w:rsidRPr="00F23C69">
        <w:rPr>
          <w:rFonts w:ascii="Arial" w:hAnsi="Arial" w:cs="Arial"/>
          <w:i/>
          <w:sz w:val="20"/>
          <w:szCs w:val="20"/>
        </w:rPr>
        <w:t xml:space="preserve">è stata </w:t>
      </w:r>
      <w:r w:rsidRPr="00F23C69">
        <w:rPr>
          <w:rFonts w:ascii="Arial" w:hAnsi="Arial" w:cs="Arial"/>
          <w:i/>
          <w:sz w:val="20"/>
          <w:szCs w:val="20"/>
        </w:rPr>
        <w:t>implementa</w:t>
      </w:r>
      <w:r w:rsidR="00F23C69" w:rsidRPr="00F23C69">
        <w:rPr>
          <w:rFonts w:ascii="Arial" w:hAnsi="Arial" w:cs="Arial"/>
          <w:i/>
          <w:sz w:val="20"/>
          <w:szCs w:val="20"/>
        </w:rPr>
        <w:t>ta</w:t>
      </w:r>
      <w:r w:rsidRPr="00F23C69">
        <w:rPr>
          <w:rFonts w:ascii="Arial" w:hAnsi="Arial" w:cs="Arial"/>
          <w:i/>
          <w:sz w:val="20"/>
          <w:szCs w:val="20"/>
        </w:rPr>
        <w:t xml:space="preserve"> la sezione del sito comunale, denominata AMMINISTRAZIONE TRASPARENTE, secondo le linee guida dell’ANAC, rivisitando tutto il sito istituzionale in funzio</w:t>
      </w:r>
      <w:r w:rsidR="00F23C69" w:rsidRPr="00F23C69">
        <w:rPr>
          <w:rFonts w:ascii="Arial" w:hAnsi="Arial" w:cs="Arial"/>
          <w:i/>
          <w:sz w:val="20"/>
          <w:szCs w:val="20"/>
        </w:rPr>
        <w:t xml:space="preserve">ne delle linee guida che l’ANAC ha emanato </w:t>
      </w:r>
      <w:r w:rsidRPr="00F23C69">
        <w:rPr>
          <w:rFonts w:ascii="Arial" w:hAnsi="Arial" w:cs="Arial"/>
          <w:i/>
          <w:sz w:val="20"/>
          <w:szCs w:val="20"/>
        </w:rPr>
        <w:t>a fine del 2016;</w:t>
      </w:r>
      <w:r w:rsidR="00F23C69" w:rsidRPr="00F23C69">
        <w:rPr>
          <w:rFonts w:ascii="Arial" w:hAnsi="Arial" w:cs="Arial"/>
          <w:i/>
          <w:sz w:val="20"/>
          <w:szCs w:val="20"/>
        </w:rPr>
        <w:t xml:space="preserve"> tale sezione del portale istituzionale dell’Ente è in continuo aggiornamento e risulta formalmente conforme</w:t>
      </w:r>
      <w:r w:rsidR="007F69C6">
        <w:rPr>
          <w:rFonts w:ascii="Arial" w:hAnsi="Arial" w:cs="Arial"/>
          <w:i/>
          <w:sz w:val="20"/>
          <w:szCs w:val="20"/>
        </w:rPr>
        <w:t xml:space="preserve"> alle attuali disposizioni in materia</w:t>
      </w:r>
      <w:r w:rsidR="00F23C69" w:rsidRPr="00F23C69">
        <w:rPr>
          <w:rFonts w:ascii="Arial" w:hAnsi="Arial" w:cs="Arial"/>
          <w:i/>
          <w:sz w:val="20"/>
          <w:szCs w:val="20"/>
        </w:rPr>
        <w:t xml:space="preserve">; tuttavia, occorre procedere a continui aggiornamenti ed inserimenti;  </w:t>
      </w:r>
    </w:p>
    <w:p w:rsidR="00DB6F2B" w:rsidRPr="00F23C69" w:rsidRDefault="00DB6F2B" w:rsidP="007E22A8">
      <w:pPr>
        <w:pStyle w:val="Paragrafoelenco"/>
        <w:numPr>
          <w:ilvl w:val="0"/>
          <w:numId w:val="6"/>
        </w:numPr>
        <w:spacing w:after="0" w:line="240" w:lineRule="auto"/>
        <w:jc w:val="both"/>
        <w:rPr>
          <w:rFonts w:ascii="Arial" w:hAnsi="Arial" w:cs="Arial"/>
          <w:i/>
          <w:sz w:val="20"/>
          <w:szCs w:val="20"/>
        </w:rPr>
      </w:pPr>
      <w:r w:rsidRPr="00F23C69">
        <w:rPr>
          <w:rFonts w:ascii="Arial" w:hAnsi="Arial" w:cs="Arial"/>
          <w:b/>
          <w:i/>
          <w:sz w:val="20"/>
          <w:szCs w:val="20"/>
        </w:rPr>
        <w:t>l'informatizzazione dei procedimenti</w:t>
      </w:r>
      <w:r w:rsidRPr="00F23C69">
        <w:rPr>
          <w:rFonts w:ascii="Arial" w:hAnsi="Arial" w:cs="Arial"/>
          <w:i/>
          <w:sz w:val="20"/>
          <w:szCs w:val="20"/>
        </w:rPr>
        <w:t xml:space="preserve"> che consente, per tutte le attività dell'amministrazione, la tracciabilità dello sviluppo del procedimento e riduce quindi il rischio di "blocchi" non controllabili con emersione delle responsabilità per ciascuna fase;</w:t>
      </w:r>
      <w:r w:rsidR="00F23C69">
        <w:rPr>
          <w:rFonts w:ascii="Arial" w:hAnsi="Arial" w:cs="Arial"/>
          <w:i/>
          <w:sz w:val="20"/>
          <w:szCs w:val="20"/>
        </w:rPr>
        <w:t xml:space="preserve"> attualmente, quasi tutte le principali procedure del Comune di Corropoli risultano informatizzate, si prevede di riuscire ad automatizzare a breve anche quelle che ancora risultano gestite manualmente, come i flussi documentali riguardanti la segreteria e la redazione e conservazione degli atti amministrativi;</w:t>
      </w:r>
    </w:p>
    <w:p w:rsidR="00DB6F2B" w:rsidRPr="00F23C69" w:rsidRDefault="00DB6F2B" w:rsidP="007E22A8">
      <w:pPr>
        <w:pStyle w:val="Paragrafoelenco"/>
        <w:numPr>
          <w:ilvl w:val="0"/>
          <w:numId w:val="6"/>
        </w:numPr>
        <w:spacing w:after="0" w:line="240" w:lineRule="auto"/>
        <w:jc w:val="both"/>
        <w:rPr>
          <w:rFonts w:ascii="Arial" w:hAnsi="Arial" w:cs="Arial"/>
          <w:i/>
          <w:sz w:val="20"/>
          <w:szCs w:val="20"/>
        </w:rPr>
      </w:pPr>
      <w:r w:rsidRPr="00F23C69">
        <w:rPr>
          <w:rFonts w:ascii="Arial" w:hAnsi="Arial" w:cs="Arial"/>
          <w:b/>
          <w:i/>
          <w:sz w:val="20"/>
          <w:szCs w:val="20"/>
        </w:rPr>
        <w:t>l'accesso telematico a dati, documenti e procedimenti e il riutilizzo di dati, documenti e procedimenti</w:t>
      </w:r>
      <w:r w:rsidRPr="00F23C69">
        <w:rPr>
          <w:rFonts w:ascii="Arial" w:hAnsi="Arial" w:cs="Arial"/>
          <w:i/>
          <w:sz w:val="20"/>
          <w:szCs w:val="20"/>
        </w:rPr>
        <w:t xml:space="preserve"> che consente l'apertura dell'amministrazione verso l'esterno e, quindi, la diffusione del patrimonio pubblico e il controllo sull'attività da parte dell'utenza;</w:t>
      </w:r>
    </w:p>
    <w:p w:rsidR="007F69C6" w:rsidRDefault="00DB6F2B" w:rsidP="007E22A8">
      <w:pPr>
        <w:pStyle w:val="Paragrafoelenco"/>
        <w:numPr>
          <w:ilvl w:val="0"/>
          <w:numId w:val="6"/>
        </w:numPr>
        <w:spacing w:after="0" w:line="240" w:lineRule="auto"/>
        <w:jc w:val="both"/>
        <w:rPr>
          <w:rFonts w:ascii="Arial" w:hAnsi="Arial" w:cs="Arial"/>
          <w:i/>
          <w:sz w:val="20"/>
          <w:szCs w:val="20"/>
        </w:rPr>
      </w:pPr>
      <w:r w:rsidRPr="00F23C69">
        <w:rPr>
          <w:rFonts w:ascii="Arial" w:hAnsi="Arial" w:cs="Arial"/>
          <w:b/>
          <w:i/>
          <w:sz w:val="20"/>
          <w:szCs w:val="20"/>
        </w:rPr>
        <w:t>il monitoraggio</w:t>
      </w:r>
      <w:r w:rsidRPr="00F23C69">
        <w:rPr>
          <w:rFonts w:ascii="Arial" w:hAnsi="Arial" w:cs="Arial"/>
          <w:i/>
          <w:sz w:val="20"/>
          <w:szCs w:val="20"/>
        </w:rPr>
        <w:t xml:space="preserve"> sul rispetto</w:t>
      </w:r>
      <w:r w:rsidRPr="00A66C9D">
        <w:rPr>
          <w:rFonts w:ascii="Arial" w:hAnsi="Arial" w:cs="Arial"/>
          <w:i/>
          <w:sz w:val="20"/>
          <w:szCs w:val="20"/>
        </w:rPr>
        <w:t xml:space="preserve"> dei termini procedimentali per far emergere eventuali omissioni o ritardi che possono essere sintomo di fenomeni corruttivi</w:t>
      </w:r>
      <w:r w:rsidR="007F69C6">
        <w:rPr>
          <w:rFonts w:ascii="Arial" w:hAnsi="Arial" w:cs="Arial"/>
          <w:i/>
          <w:sz w:val="20"/>
          <w:szCs w:val="20"/>
        </w:rPr>
        <w:t>;</w:t>
      </w:r>
    </w:p>
    <w:p w:rsidR="00DB6F2B" w:rsidRPr="007F69C6" w:rsidRDefault="007F69C6" w:rsidP="007E22A8">
      <w:pPr>
        <w:pStyle w:val="Paragrafoelenco"/>
        <w:numPr>
          <w:ilvl w:val="0"/>
          <w:numId w:val="6"/>
        </w:numPr>
        <w:spacing w:after="0" w:line="240" w:lineRule="auto"/>
        <w:jc w:val="both"/>
        <w:rPr>
          <w:rFonts w:ascii="Arial" w:hAnsi="Arial" w:cs="Arial"/>
          <w:b/>
          <w:i/>
          <w:sz w:val="20"/>
          <w:szCs w:val="20"/>
        </w:rPr>
      </w:pPr>
      <w:r>
        <w:rPr>
          <w:rFonts w:ascii="Arial" w:hAnsi="Arial" w:cs="Arial"/>
          <w:b/>
          <w:i/>
          <w:sz w:val="20"/>
          <w:szCs w:val="20"/>
        </w:rPr>
        <w:t>l’a</w:t>
      </w:r>
      <w:r w:rsidRPr="007F69C6">
        <w:rPr>
          <w:rFonts w:ascii="Arial" w:hAnsi="Arial" w:cs="Arial"/>
          <w:b/>
          <w:i/>
          <w:sz w:val="20"/>
          <w:szCs w:val="20"/>
        </w:rPr>
        <w:t xml:space="preserve">ttività formativa </w:t>
      </w:r>
      <w:r w:rsidRPr="007F69C6">
        <w:rPr>
          <w:rFonts w:ascii="Arial" w:hAnsi="Arial" w:cs="Arial"/>
          <w:i/>
          <w:sz w:val="20"/>
          <w:szCs w:val="20"/>
        </w:rPr>
        <w:t>vol</w:t>
      </w:r>
      <w:r>
        <w:rPr>
          <w:rFonts w:ascii="Arial" w:hAnsi="Arial" w:cs="Arial"/>
          <w:i/>
          <w:sz w:val="20"/>
          <w:szCs w:val="20"/>
        </w:rPr>
        <w:t xml:space="preserve">ta al continuo aggiornamento del personale investito di funzioni di responsabilità, in materia legislativa, gestionale e procedurale. </w:t>
      </w:r>
    </w:p>
    <w:p w:rsidR="00490182" w:rsidRDefault="00490182" w:rsidP="00DB6F2B">
      <w:pPr>
        <w:pStyle w:val="Titolo3"/>
        <w:rPr>
          <w:sz w:val="20"/>
        </w:rPr>
      </w:pPr>
      <w:bookmarkStart w:id="20" w:name="_Toc470789084"/>
    </w:p>
    <w:p w:rsidR="00DB6F2B" w:rsidRDefault="00DB6F2B" w:rsidP="00DB6F2B">
      <w:pPr>
        <w:pStyle w:val="Titolo3"/>
        <w:rPr>
          <w:sz w:val="20"/>
        </w:rPr>
      </w:pPr>
      <w:r w:rsidRPr="00A66C9D">
        <w:rPr>
          <w:sz w:val="20"/>
        </w:rPr>
        <w:t>13.</w:t>
      </w:r>
      <w:r w:rsidRPr="00A66C9D">
        <w:rPr>
          <w:sz w:val="20"/>
        </w:rPr>
        <w:tab/>
        <w:t>Formazione in tema di anticorruzione e programma annuale della formazione</w:t>
      </w:r>
      <w:bookmarkEnd w:id="20"/>
    </w:p>
    <w:p w:rsidR="00490182" w:rsidRPr="00490182" w:rsidRDefault="00490182" w:rsidP="00490182"/>
    <w:p w:rsidR="00DB6F2B" w:rsidRPr="00A66C9D" w:rsidRDefault="00DB6F2B" w:rsidP="00DB6F2B">
      <w:pPr>
        <w:pStyle w:val="Corpotesto"/>
        <w:jc w:val="both"/>
        <w:rPr>
          <w:sz w:val="20"/>
          <w:szCs w:val="20"/>
        </w:rPr>
      </w:pPr>
      <w:r w:rsidRPr="00A66C9D">
        <w:rPr>
          <w:sz w:val="20"/>
          <w:szCs w:val="20"/>
        </w:rPr>
        <w:t>In un quadro normativo sulla materia della formazione dei dipendenti degli enti locali abbastanza frammentato, assume rilevanza la necessità di provvedere alla formazione in materia di anticorruzione, se non altro perché il presente piano e il quadro normativo già illustrato sia reso chiaro ai dipendenti di questo Comune.</w:t>
      </w:r>
    </w:p>
    <w:p w:rsidR="00DB6F2B" w:rsidRPr="00B54774" w:rsidRDefault="00DB6F2B" w:rsidP="00DB6F2B">
      <w:pPr>
        <w:pStyle w:val="Corpotesto"/>
        <w:jc w:val="both"/>
        <w:rPr>
          <w:sz w:val="20"/>
          <w:szCs w:val="20"/>
        </w:rPr>
      </w:pPr>
      <w:r w:rsidRPr="00B54774">
        <w:rPr>
          <w:sz w:val="20"/>
          <w:szCs w:val="20"/>
        </w:rPr>
        <w:t>Questa formazione sarà strutturata su due livelli:</w:t>
      </w:r>
    </w:p>
    <w:p w:rsidR="00DB6F2B" w:rsidRPr="00B54774" w:rsidRDefault="00DB6F2B" w:rsidP="007E22A8">
      <w:pPr>
        <w:pStyle w:val="Paragrafoelenco"/>
        <w:numPr>
          <w:ilvl w:val="0"/>
          <w:numId w:val="8"/>
        </w:numPr>
        <w:spacing w:after="0" w:line="240" w:lineRule="auto"/>
        <w:jc w:val="both"/>
        <w:rPr>
          <w:rFonts w:ascii="Arial" w:hAnsi="Arial" w:cs="Arial"/>
          <w:i/>
          <w:sz w:val="20"/>
          <w:szCs w:val="20"/>
        </w:rPr>
      </w:pPr>
      <w:r w:rsidRPr="00B54774">
        <w:rPr>
          <w:rFonts w:ascii="Arial" w:hAnsi="Arial" w:cs="Arial"/>
          <w:b/>
          <w:i/>
          <w:sz w:val="20"/>
          <w:szCs w:val="20"/>
        </w:rPr>
        <w:t>livello generale,</w:t>
      </w:r>
      <w:r w:rsidRPr="00B54774">
        <w:rPr>
          <w:rFonts w:ascii="Arial" w:hAnsi="Arial" w:cs="Arial"/>
          <w:i/>
          <w:sz w:val="20"/>
          <w:szCs w:val="20"/>
        </w:rPr>
        <w:t xml:space="preserve"> rivolto a tutti i dipendenti: riguarda l'aggiornamento delle competenze (approccio contenutistico) e le tematiche dell'etica e della legalità (approccio valoriale);</w:t>
      </w:r>
    </w:p>
    <w:p w:rsidR="00DB6F2B" w:rsidRPr="00A66C9D" w:rsidRDefault="00DB6F2B" w:rsidP="007E22A8">
      <w:pPr>
        <w:pStyle w:val="Paragrafoelenco"/>
        <w:numPr>
          <w:ilvl w:val="0"/>
          <w:numId w:val="8"/>
        </w:numPr>
        <w:spacing w:after="0" w:line="240" w:lineRule="auto"/>
        <w:jc w:val="both"/>
        <w:rPr>
          <w:rFonts w:ascii="Arial" w:hAnsi="Arial" w:cs="Arial"/>
          <w:i/>
          <w:sz w:val="20"/>
          <w:szCs w:val="20"/>
        </w:rPr>
      </w:pPr>
      <w:r w:rsidRPr="00B54774">
        <w:rPr>
          <w:rFonts w:ascii="Arial" w:hAnsi="Arial" w:cs="Arial"/>
          <w:b/>
          <w:i/>
          <w:sz w:val="20"/>
          <w:szCs w:val="20"/>
        </w:rPr>
        <w:t>livello specifico,</w:t>
      </w:r>
      <w:r w:rsidRPr="00B54774">
        <w:rPr>
          <w:rFonts w:ascii="Arial" w:hAnsi="Arial" w:cs="Arial"/>
          <w:i/>
          <w:sz w:val="20"/>
          <w:szCs w:val="20"/>
        </w:rPr>
        <w:t xml:space="preserve"> rivolto</w:t>
      </w:r>
      <w:r w:rsidRPr="00A66C9D">
        <w:rPr>
          <w:rFonts w:ascii="Arial" w:hAnsi="Arial" w:cs="Arial"/>
          <w:i/>
          <w:sz w:val="20"/>
          <w:szCs w:val="20"/>
        </w:rPr>
        <w:t xml:space="preserve"> al responsabile della prevenzione, ai referenti, ai componenti degli organismi di controllo, ai dirigenti e funzionari addetti alle aree a rischio: riguarda le politiche, i programmi e i vari strumenti utilizzati per la prevenzione e tematiche settoriali, in relazione al ruolo svolto da ciascun soggetto nell'amministrazione.</w:t>
      </w:r>
    </w:p>
    <w:p w:rsidR="00DB6F2B" w:rsidRPr="00A66C9D" w:rsidRDefault="00DB6F2B" w:rsidP="00DB6F2B">
      <w:pPr>
        <w:pStyle w:val="Corpotesto"/>
        <w:jc w:val="both"/>
        <w:rPr>
          <w:sz w:val="20"/>
          <w:szCs w:val="20"/>
        </w:rPr>
      </w:pPr>
      <w:r w:rsidRPr="00A66C9D">
        <w:rPr>
          <w:sz w:val="20"/>
          <w:szCs w:val="20"/>
        </w:rPr>
        <w:t>A tal fine si demanda al Responsabile per la prevenzione della corruzione</w:t>
      </w:r>
      <w:r w:rsidRPr="00A66C9D">
        <w:rPr>
          <w:i/>
          <w:sz w:val="20"/>
          <w:szCs w:val="20"/>
        </w:rPr>
        <w:t xml:space="preserve"> il compito</w:t>
      </w:r>
      <w:r w:rsidRPr="00A66C9D">
        <w:rPr>
          <w:sz w:val="20"/>
          <w:szCs w:val="20"/>
        </w:rPr>
        <w:t>:</w:t>
      </w:r>
    </w:p>
    <w:p w:rsidR="00DB6F2B" w:rsidRPr="00A66C9D" w:rsidRDefault="00DB6F2B" w:rsidP="007E22A8">
      <w:pPr>
        <w:pStyle w:val="Paragrafoelenco"/>
        <w:numPr>
          <w:ilvl w:val="0"/>
          <w:numId w:val="7"/>
        </w:numPr>
        <w:spacing w:after="0" w:line="240" w:lineRule="auto"/>
        <w:jc w:val="both"/>
        <w:rPr>
          <w:rFonts w:ascii="Arial" w:hAnsi="Arial" w:cs="Arial"/>
          <w:i/>
          <w:sz w:val="20"/>
          <w:szCs w:val="20"/>
        </w:rPr>
      </w:pPr>
      <w:r w:rsidRPr="00A66C9D">
        <w:rPr>
          <w:rFonts w:ascii="Arial" w:hAnsi="Arial" w:cs="Arial"/>
          <w:i/>
          <w:sz w:val="20"/>
          <w:szCs w:val="20"/>
        </w:rPr>
        <w:t xml:space="preserve">di individuare, </w:t>
      </w:r>
      <w:r w:rsidRPr="00490182">
        <w:rPr>
          <w:rFonts w:ascii="Arial" w:hAnsi="Arial" w:cs="Arial"/>
          <w:i/>
          <w:sz w:val="20"/>
          <w:szCs w:val="20"/>
        </w:rPr>
        <w:t>di concerto con i responsabili di settore,</w:t>
      </w:r>
      <w:r w:rsidRPr="00A66C9D">
        <w:rPr>
          <w:rFonts w:ascii="Arial" w:hAnsi="Arial" w:cs="Arial"/>
          <w:i/>
          <w:sz w:val="20"/>
          <w:szCs w:val="20"/>
        </w:rPr>
        <w:t xml:space="preserve"> i collaboratori cui somministrare formazione in materia di prevenzione della corruzione e trasparenza.</w:t>
      </w:r>
    </w:p>
    <w:p w:rsidR="00DB6F2B" w:rsidRPr="00A66C9D" w:rsidRDefault="00AF7081" w:rsidP="007E22A8">
      <w:pPr>
        <w:pStyle w:val="Paragrafoelenco"/>
        <w:numPr>
          <w:ilvl w:val="0"/>
          <w:numId w:val="7"/>
        </w:numPr>
        <w:spacing w:after="0" w:line="240" w:lineRule="auto"/>
        <w:jc w:val="both"/>
        <w:rPr>
          <w:rFonts w:ascii="Arial" w:hAnsi="Arial" w:cs="Arial"/>
          <w:i/>
          <w:sz w:val="20"/>
          <w:szCs w:val="20"/>
        </w:rPr>
      </w:pPr>
      <w:r>
        <w:rPr>
          <w:rFonts w:ascii="Arial" w:hAnsi="Arial" w:cs="Arial"/>
          <w:i/>
          <w:sz w:val="20"/>
          <w:szCs w:val="20"/>
        </w:rPr>
        <w:t xml:space="preserve">di individuare </w:t>
      </w:r>
      <w:r w:rsidR="00DB6F2B" w:rsidRPr="00A66C9D">
        <w:rPr>
          <w:rFonts w:ascii="Arial" w:hAnsi="Arial" w:cs="Arial"/>
          <w:i/>
          <w:sz w:val="20"/>
          <w:szCs w:val="20"/>
        </w:rPr>
        <w:t>i soggetti incaricati della formazione.</w:t>
      </w:r>
    </w:p>
    <w:p w:rsidR="00DB6F2B" w:rsidRPr="00A66C9D" w:rsidRDefault="00DB6F2B" w:rsidP="00DB6F2B">
      <w:pPr>
        <w:pStyle w:val="Corpotesto"/>
        <w:jc w:val="both"/>
        <w:rPr>
          <w:sz w:val="20"/>
          <w:szCs w:val="20"/>
        </w:rPr>
      </w:pPr>
      <w:r w:rsidRPr="00A66C9D">
        <w:rPr>
          <w:sz w:val="20"/>
          <w:szCs w:val="20"/>
        </w:rPr>
        <w:t xml:space="preserve">La formazione sarà somministrata a mezzo dei più comuni strumenti: seminari in aula, tavoli di lavoro e simili. A questi si aggiungono seminari di formazione </w:t>
      </w:r>
      <w:r w:rsidRPr="00A66C9D">
        <w:rPr>
          <w:i/>
          <w:sz w:val="20"/>
          <w:szCs w:val="20"/>
        </w:rPr>
        <w:t>online</w:t>
      </w:r>
      <w:r w:rsidRPr="00A66C9D">
        <w:rPr>
          <w:sz w:val="20"/>
          <w:szCs w:val="20"/>
        </w:rPr>
        <w:t>, in remoto.</w:t>
      </w:r>
    </w:p>
    <w:p w:rsidR="00DB6F2B" w:rsidRPr="00037B01" w:rsidRDefault="00DB6F2B" w:rsidP="00DB6F2B">
      <w:pPr>
        <w:pStyle w:val="Corpotesto"/>
        <w:jc w:val="both"/>
        <w:rPr>
          <w:sz w:val="20"/>
          <w:szCs w:val="20"/>
        </w:rPr>
      </w:pPr>
    </w:p>
    <w:p w:rsidR="00DB6F2B" w:rsidRDefault="00DB6F2B" w:rsidP="002A5530">
      <w:pPr>
        <w:pStyle w:val="Titolo3"/>
        <w:jc w:val="center"/>
        <w:rPr>
          <w:rFonts w:cs="Arial"/>
          <w:sz w:val="20"/>
        </w:rPr>
      </w:pPr>
      <w:r>
        <w:br w:type="column"/>
      </w:r>
      <w:bookmarkStart w:id="21" w:name="_Toc470789085"/>
      <w:r w:rsidR="002A5530">
        <w:rPr>
          <w:rFonts w:cs="Arial"/>
          <w:sz w:val="20"/>
        </w:rPr>
        <w:lastRenderedPageBreak/>
        <w:t>Cap. 2</w:t>
      </w:r>
      <w:r w:rsidRPr="00A66C9D">
        <w:rPr>
          <w:rFonts w:cs="Arial"/>
          <w:sz w:val="20"/>
        </w:rPr>
        <w:tab/>
        <w:t>Il codice di comportamento e le altre misure preventive</w:t>
      </w:r>
      <w:bookmarkEnd w:id="21"/>
    </w:p>
    <w:p w:rsidR="00AF7081" w:rsidRPr="00AF7081" w:rsidRDefault="00AF7081" w:rsidP="00AF7081"/>
    <w:p w:rsidR="00DB6F2B" w:rsidRPr="00A66C9D" w:rsidRDefault="00DB6F2B" w:rsidP="00DB6F2B">
      <w:pPr>
        <w:pStyle w:val="Corpotesto"/>
        <w:jc w:val="both"/>
        <w:rPr>
          <w:sz w:val="20"/>
          <w:szCs w:val="20"/>
        </w:rPr>
      </w:pPr>
      <w:r w:rsidRPr="00A66C9D">
        <w:rPr>
          <w:sz w:val="20"/>
          <w:szCs w:val="20"/>
        </w:rPr>
        <w:t>Come si è detto nelle premesse questo piano avrà maggiore efficacia quanti più comportamenti virtuosi e preventivi verranno posti in essere.</w:t>
      </w:r>
    </w:p>
    <w:p w:rsidR="00DB6F2B" w:rsidRPr="00A66C9D" w:rsidRDefault="00DB6F2B" w:rsidP="00DB6F2B">
      <w:pPr>
        <w:pStyle w:val="Corpotesto"/>
        <w:jc w:val="both"/>
        <w:rPr>
          <w:sz w:val="20"/>
          <w:szCs w:val="20"/>
        </w:rPr>
      </w:pPr>
      <w:r w:rsidRPr="00A66C9D">
        <w:rPr>
          <w:sz w:val="20"/>
          <w:szCs w:val="20"/>
        </w:rPr>
        <w:t>Accanto a misure formali, quale l’adozione del codice di comportamento e il suo aggiornamento alla normativa in divenire, esistono alcuni accorgimenti “pratici” che questa amministrazione ha già attuato ed altri che intende attuare, nella prospettiva di un lavoro in divenire, che non si ferma mai, ma elabora sempre nuove strategie.</w:t>
      </w:r>
    </w:p>
    <w:p w:rsidR="002F1A3C" w:rsidRDefault="002F1A3C" w:rsidP="00DB6F2B">
      <w:pPr>
        <w:pStyle w:val="Titolo3"/>
        <w:rPr>
          <w:rFonts w:cs="Arial"/>
          <w:sz w:val="20"/>
        </w:rPr>
      </w:pPr>
      <w:bookmarkStart w:id="22" w:name="_Toc470789086"/>
    </w:p>
    <w:p w:rsidR="00DB6F2B" w:rsidRPr="00ED111F" w:rsidRDefault="00DB6F2B" w:rsidP="00DB6F2B">
      <w:pPr>
        <w:pStyle w:val="Titolo3"/>
        <w:rPr>
          <w:rFonts w:cs="Arial"/>
          <w:sz w:val="20"/>
        </w:rPr>
      </w:pPr>
      <w:r w:rsidRPr="00ED111F">
        <w:rPr>
          <w:rFonts w:cs="Arial"/>
          <w:sz w:val="20"/>
        </w:rPr>
        <w:t>1</w:t>
      </w:r>
      <w:r w:rsidRPr="00ED111F">
        <w:rPr>
          <w:rFonts w:cs="Arial"/>
          <w:sz w:val="20"/>
        </w:rPr>
        <w:tab/>
        <w:t>Adozione delle integrazioni al codice di comportamento dei dipendenti pubblici</w:t>
      </w:r>
      <w:bookmarkEnd w:id="22"/>
    </w:p>
    <w:p w:rsidR="002F1A3C" w:rsidRPr="002F1A3C" w:rsidRDefault="002F1A3C" w:rsidP="002F1A3C"/>
    <w:p w:rsidR="00DB6F2B" w:rsidRPr="00A66C9D" w:rsidRDefault="00DB6F2B" w:rsidP="00DB6F2B">
      <w:pPr>
        <w:pStyle w:val="Corpotesto"/>
        <w:jc w:val="both"/>
        <w:rPr>
          <w:sz w:val="20"/>
          <w:szCs w:val="20"/>
        </w:rPr>
      </w:pPr>
      <w:r w:rsidRPr="00A66C9D">
        <w:rPr>
          <w:sz w:val="20"/>
          <w:szCs w:val="20"/>
        </w:rPr>
        <w:t>L’articolo 54 del decreto legislativo 165/2001, ha previsto che il Governo definisse un “</w:t>
      </w:r>
      <w:r w:rsidRPr="00A66C9D">
        <w:rPr>
          <w:i/>
          <w:sz w:val="20"/>
          <w:szCs w:val="20"/>
        </w:rPr>
        <w:t>Codice di comportamento dei dipendenti delle pubbliche amministrazioni</w:t>
      </w:r>
      <w:r w:rsidRPr="00A66C9D">
        <w:rPr>
          <w:sz w:val="20"/>
          <w:szCs w:val="20"/>
        </w:rPr>
        <w:t>”.</w:t>
      </w:r>
    </w:p>
    <w:p w:rsidR="00DB6F2B" w:rsidRPr="00A66C9D" w:rsidRDefault="00DB6F2B" w:rsidP="00DB6F2B">
      <w:pPr>
        <w:pStyle w:val="Corpotesto"/>
        <w:jc w:val="both"/>
        <w:rPr>
          <w:sz w:val="20"/>
          <w:szCs w:val="20"/>
        </w:rPr>
      </w:pPr>
      <w:r w:rsidRPr="00A66C9D">
        <w:rPr>
          <w:sz w:val="20"/>
          <w:szCs w:val="20"/>
        </w:rPr>
        <w:t>Tale Codice di comportamento deve assicurare:</w:t>
      </w:r>
    </w:p>
    <w:p w:rsidR="00DB6F2B" w:rsidRPr="00A66C9D" w:rsidRDefault="00DB6F2B" w:rsidP="007E22A8">
      <w:pPr>
        <w:pStyle w:val="Paragrafoelenco"/>
        <w:numPr>
          <w:ilvl w:val="0"/>
          <w:numId w:val="9"/>
        </w:numPr>
        <w:spacing w:after="0" w:line="240" w:lineRule="auto"/>
        <w:jc w:val="both"/>
        <w:rPr>
          <w:rFonts w:ascii="Arial" w:hAnsi="Arial" w:cs="Arial"/>
          <w:i/>
          <w:sz w:val="20"/>
          <w:szCs w:val="20"/>
        </w:rPr>
      </w:pPr>
      <w:r w:rsidRPr="00A66C9D">
        <w:rPr>
          <w:rFonts w:ascii="Arial" w:hAnsi="Arial" w:cs="Arial"/>
          <w:i/>
          <w:sz w:val="20"/>
          <w:szCs w:val="20"/>
        </w:rPr>
        <w:t>la qualità dei servizi;</w:t>
      </w:r>
    </w:p>
    <w:p w:rsidR="00DB6F2B" w:rsidRPr="00A66C9D" w:rsidRDefault="00DB6F2B" w:rsidP="007E22A8">
      <w:pPr>
        <w:pStyle w:val="Paragrafoelenco"/>
        <w:numPr>
          <w:ilvl w:val="0"/>
          <w:numId w:val="9"/>
        </w:numPr>
        <w:spacing w:after="0" w:line="240" w:lineRule="auto"/>
        <w:jc w:val="both"/>
        <w:rPr>
          <w:rFonts w:ascii="Arial" w:hAnsi="Arial" w:cs="Arial"/>
          <w:i/>
          <w:sz w:val="20"/>
          <w:szCs w:val="20"/>
        </w:rPr>
      </w:pPr>
      <w:r w:rsidRPr="00A66C9D">
        <w:rPr>
          <w:rFonts w:ascii="Arial" w:hAnsi="Arial" w:cs="Arial"/>
          <w:i/>
          <w:sz w:val="20"/>
          <w:szCs w:val="20"/>
        </w:rPr>
        <w:t>la prevenzione dei fenomeni di corruzione;</w:t>
      </w:r>
    </w:p>
    <w:p w:rsidR="00DB6F2B" w:rsidRPr="00A66C9D" w:rsidRDefault="00DB6F2B" w:rsidP="007E22A8">
      <w:pPr>
        <w:pStyle w:val="Paragrafoelenco"/>
        <w:numPr>
          <w:ilvl w:val="0"/>
          <w:numId w:val="9"/>
        </w:numPr>
        <w:spacing w:after="0" w:line="240" w:lineRule="auto"/>
        <w:jc w:val="both"/>
        <w:rPr>
          <w:rFonts w:ascii="Arial" w:hAnsi="Arial" w:cs="Arial"/>
          <w:i/>
          <w:sz w:val="20"/>
          <w:szCs w:val="20"/>
        </w:rPr>
      </w:pPr>
      <w:r w:rsidRPr="00A66C9D">
        <w:rPr>
          <w:rFonts w:ascii="Arial" w:hAnsi="Arial" w:cs="Arial"/>
          <w:i/>
          <w:sz w:val="20"/>
          <w:szCs w:val="20"/>
        </w:rPr>
        <w:t>il rispetto dei doveri costituzionali di diligenza, lealtà, imparzialità e servizio esclusivo alla cura dell'interesse pubblico.</w:t>
      </w:r>
    </w:p>
    <w:p w:rsidR="00DB6F2B" w:rsidRPr="00A66C9D" w:rsidRDefault="00DB6F2B" w:rsidP="00DB6F2B">
      <w:pPr>
        <w:pStyle w:val="Corpotesto"/>
        <w:jc w:val="both"/>
        <w:rPr>
          <w:sz w:val="20"/>
          <w:szCs w:val="20"/>
        </w:rPr>
      </w:pPr>
      <w:r w:rsidRPr="00A66C9D">
        <w:rPr>
          <w:sz w:val="20"/>
          <w:szCs w:val="20"/>
        </w:rPr>
        <w:t>Il 16 aprile 2013 è stato emanato il DPR 62/2013 recante il suddetto Codice di comportamento.</w:t>
      </w:r>
    </w:p>
    <w:p w:rsidR="00DB6F2B" w:rsidRPr="00A66C9D" w:rsidRDefault="00DB6F2B" w:rsidP="00DB6F2B">
      <w:pPr>
        <w:pStyle w:val="Corpotesto"/>
        <w:jc w:val="both"/>
        <w:rPr>
          <w:sz w:val="20"/>
          <w:szCs w:val="20"/>
        </w:rPr>
      </w:pPr>
      <w:r w:rsidRPr="00A66C9D">
        <w:rPr>
          <w:sz w:val="20"/>
          <w:szCs w:val="20"/>
        </w:rPr>
        <w:t>Il comma 3 dell’articolo 54 del decreto legislativo 165/2001, dispone che ciascuna amministrazione elabori un proprio Codice di comportamento “</w:t>
      </w:r>
      <w:r w:rsidRPr="00A66C9D">
        <w:rPr>
          <w:i/>
          <w:sz w:val="20"/>
          <w:szCs w:val="20"/>
        </w:rPr>
        <w:t>con procedura aperta alla partecipazione e previo parere obbligatorio del proprio organismo indipendente di valutazione</w:t>
      </w:r>
      <w:r w:rsidRPr="00A66C9D">
        <w:rPr>
          <w:sz w:val="20"/>
          <w:szCs w:val="20"/>
        </w:rPr>
        <w:t>”.</w:t>
      </w:r>
    </w:p>
    <w:p w:rsidR="00DB6F2B" w:rsidRPr="00A86EDE" w:rsidRDefault="00DB6F2B" w:rsidP="00DB6F2B">
      <w:pPr>
        <w:pStyle w:val="Corpotesto"/>
        <w:jc w:val="both"/>
        <w:rPr>
          <w:sz w:val="20"/>
          <w:szCs w:val="20"/>
        </w:rPr>
      </w:pPr>
      <w:r w:rsidRPr="00A86EDE">
        <w:rPr>
          <w:sz w:val="20"/>
          <w:szCs w:val="20"/>
        </w:rPr>
        <w:t>Questo comune ha adottato il suo codice di comportamento con deliberazione della Giunta Comunale n. 1</w:t>
      </w:r>
      <w:r w:rsidR="00A86EDE">
        <w:rPr>
          <w:sz w:val="20"/>
          <w:szCs w:val="20"/>
        </w:rPr>
        <w:t>68</w:t>
      </w:r>
      <w:r w:rsidRPr="00A86EDE">
        <w:rPr>
          <w:sz w:val="20"/>
          <w:szCs w:val="20"/>
        </w:rPr>
        <w:t xml:space="preserve"> del 19/12/2013.</w:t>
      </w:r>
    </w:p>
    <w:p w:rsidR="00ED111F" w:rsidRPr="00ED111F" w:rsidRDefault="00ED111F" w:rsidP="00ED111F">
      <w:pPr>
        <w:pStyle w:val="Paragrafoelenco"/>
        <w:spacing w:after="0" w:line="240" w:lineRule="auto"/>
        <w:jc w:val="both"/>
        <w:rPr>
          <w:rFonts w:ascii="Arial" w:hAnsi="Arial" w:cs="Arial"/>
          <w:sz w:val="20"/>
          <w:szCs w:val="20"/>
          <w:highlight w:val="red"/>
        </w:rPr>
      </w:pPr>
    </w:p>
    <w:p w:rsidR="00DB6F2B" w:rsidRDefault="00DB6F2B" w:rsidP="00DB6F2B">
      <w:pPr>
        <w:pStyle w:val="Titolo3"/>
        <w:rPr>
          <w:rFonts w:cs="Arial"/>
          <w:sz w:val="20"/>
        </w:rPr>
      </w:pPr>
      <w:bookmarkStart w:id="23" w:name="_Toc470789087"/>
      <w:r w:rsidRPr="00A66C9D">
        <w:rPr>
          <w:rFonts w:cs="Arial"/>
          <w:sz w:val="20"/>
        </w:rPr>
        <w:t>2.</w:t>
      </w:r>
      <w:r w:rsidRPr="00A66C9D">
        <w:rPr>
          <w:rFonts w:cs="Arial"/>
          <w:sz w:val="20"/>
        </w:rPr>
        <w:tab/>
        <w:t>Indicazione dei criteri di rotazione del personale</w:t>
      </w:r>
      <w:bookmarkEnd w:id="23"/>
    </w:p>
    <w:p w:rsidR="00ED111F" w:rsidRPr="00ED111F" w:rsidRDefault="00ED111F" w:rsidP="00ED111F"/>
    <w:p w:rsidR="00DB6F2B" w:rsidRPr="00A66C9D" w:rsidRDefault="00ED111F" w:rsidP="00DB6F2B">
      <w:pPr>
        <w:pStyle w:val="Corpotesto"/>
        <w:jc w:val="both"/>
        <w:rPr>
          <w:bCs/>
          <w:sz w:val="20"/>
          <w:szCs w:val="20"/>
        </w:rPr>
      </w:pPr>
      <w:r>
        <w:rPr>
          <w:bCs/>
          <w:sz w:val="20"/>
          <w:szCs w:val="20"/>
        </w:rPr>
        <w:t>L</w:t>
      </w:r>
      <w:r w:rsidR="00DB6F2B" w:rsidRPr="00A66C9D">
        <w:rPr>
          <w:bCs/>
          <w:sz w:val="20"/>
          <w:szCs w:val="20"/>
        </w:rPr>
        <w:t xml:space="preserve">a sostituzione </w:t>
      </w:r>
      <w:r>
        <w:rPr>
          <w:bCs/>
          <w:sz w:val="20"/>
          <w:szCs w:val="20"/>
        </w:rPr>
        <w:t>per rotazione tra gli incarichi dei Responsabili di Settore non potrà essere attuata in questo Comune a causa dell’esigua consistenza del personale assegnato</w:t>
      </w:r>
      <w:r w:rsidR="004E345D">
        <w:rPr>
          <w:bCs/>
          <w:sz w:val="20"/>
          <w:szCs w:val="20"/>
        </w:rPr>
        <w:t xml:space="preserve"> e dell’assenza di figure professionalmente alternative. Si attesta che, attualmente,</w:t>
      </w:r>
      <w:r w:rsidR="003668C1">
        <w:rPr>
          <w:bCs/>
          <w:sz w:val="20"/>
          <w:szCs w:val="20"/>
        </w:rPr>
        <w:t xml:space="preserve"> </w:t>
      </w:r>
      <w:r w:rsidR="00DB6F2B" w:rsidRPr="00A66C9D">
        <w:rPr>
          <w:bCs/>
          <w:sz w:val="20"/>
          <w:szCs w:val="20"/>
        </w:rPr>
        <w:t xml:space="preserve">non esistono figure </w:t>
      </w:r>
      <w:r w:rsidR="004E345D" w:rsidRPr="00A66C9D">
        <w:rPr>
          <w:bCs/>
          <w:sz w:val="20"/>
          <w:szCs w:val="20"/>
        </w:rPr>
        <w:t>competenti</w:t>
      </w:r>
      <w:r w:rsidR="00DB6F2B" w:rsidRPr="00A66C9D">
        <w:rPr>
          <w:bCs/>
          <w:sz w:val="20"/>
          <w:szCs w:val="20"/>
        </w:rPr>
        <w:t xml:space="preserve"> perfettamente fungibili. </w:t>
      </w:r>
    </w:p>
    <w:p w:rsidR="00DB6F2B" w:rsidRPr="00A66C9D" w:rsidRDefault="00DB6F2B" w:rsidP="00DB6F2B">
      <w:pPr>
        <w:pStyle w:val="Corpotesto"/>
        <w:jc w:val="both"/>
        <w:rPr>
          <w:bCs/>
          <w:sz w:val="20"/>
          <w:szCs w:val="20"/>
        </w:rPr>
      </w:pPr>
      <w:r w:rsidRPr="00A66C9D">
        <w:rPr>
          <w:bCs/>
          <w:sz w:val="20"/>
          <w:szCs w:val="20"/>
        </w:rPr>
        <w:t>A tal proposito la legge di stabilità per il 2016 (legge 208/2015), al comma 221, prevede:</w:t>
      </w:r>
    </w:p>
    <w:p w:rsidR="00DB6F2B" w:rsidRPr="00A66C9D" w:rsidRDefault="00DB6F2B" w:rsidP="00DB6F2B">
      <w:pPr>
        <w:pStyle w:val="Corpotesto"/>
        <w:jc w:val="both"/>
        <w:rPr>
          <w:b/>
          <w:bCs/>
          <w:i/>
          <w:sz w:val="20"/>
          <w:szCs w:val="20"/>
        </w:rPr>
      </w:pPr>
      <w:r w:rsidRPr="00A66C9D">
        <w:rPr>
          <w:b/>
          <w:bCs/>
          <w:i/>
          <w:sz w:val="20"/>
          <w:szCs w:val="20"/>
        </w:rPr>
        <w:t>“(…) non trovano applicazione le disposizioni adottate ai sensi dell'articolo 1 comma 5 della legge 190/2012, ove la dimensione dell'ente risulti incompatibile con la rotazione dell'incarico dirigenziale”.</w:t>
      </w:r>
    </w:p>
    <w:p w:rsidR="003668C1" w:rsidRPr="00A66C9D" w:rsidRDefault="003668C1" w:rsidP="00DB6F2B">
      <w:pPr>
        <w:pStyle w:val="Corpotesto"/>
        <w:jc w:val="both"/>
        <w:rPr>
          <w:b/>
          <w:sz w:val="20"/>
          <w:szCs w:val="20"/>
        </w:rPr>
      </w:pPr>
    </w:p>
    <w:p w:rsidR="00DB6F2B" w:rsidRDefault="00DB6F2B" w:rsidP="00DB6F2B">
      <w:pPr>
        <w:pStyle w:val="Titolo3"/>
        <w:rPr>
          <w:rFonts w:cs="Arial"/>
          <w:sz w:val="20"/>
        </w:rPr>
      </w:pPr>
      <w:bookmarkStart w:id="24" w:name="_Toc470789088"/>
      <w:r w:rsidRPr="00A66C9D">
        <w:rPr>
          <w:rFonts w:cs="Arial"/>
          <w:sz w:val="20"/>
        </w:rPr>
        <w:t>3.</w:t>
      </w:r>
      <w:r w:rsidRPr="00A66C9D">
        <w:rPr>
          <w:rFonts w:cs="Arial"/>
          <w:sz w:val="20"/>
        </w:rPr>
        <w:tab/>
        <w:t xml:space="preserve">Incompatibilità e </w:t>
      </w:r>
      <w:proofErr w:type="spellStart"/>
      <w:r w:rsidRPr="00A66C9D">
        <w:rPr>
          <w:rFonts w:cs="Arial"/>
          <w:sz w:val="20"/>
        </w:rPr>
        <w:t>inconferibilità</w:t>
      </w:r>
      <w:proofErr w:type="spellEnd"/>
      <w:r w:rsidRPr="00A66C9D">
        <w:rPr>
          <w:rFonts w:cs="Arial"/>
          <w:sz w:val="20"/>
        </w:rPr>
        <w:t xml:space="preserve"> degli incarichi di “responsabile di settore” e il divieto triennale dopo la cessazione del rapporto di lavoro di assumere incarichi da soggetti contraenti del comune</w:t>
      </w:r>
      <w:bookmarkEnd w:id="24"/>
    </w:p>
    <w:p w:rsidR="003668C1" w:rsidRPr="003668C1" w:rsidRDefault="003668C1" w:rsidP="003668C1"/>
    <w:p w:rsidR="00DB6F2B" w:rsidRPr="00A66C9D" w:rsidRDefault="00DB6F2B" w:rsidP="00DB6F2B">
      <w:pPr>
        <w:pStyle w:val="Corpotesto"/>
        <w:jc w:val="both"/>
        <w:rPr>
          <w:bCs/>
          <w:sz w:val="20"/>
          <w:szCs w:val="20"/>
        </w:rPr>
      </w:pPr>
      <w:r w:rsidRPr="00A66C9D">
        <w:rPr>
          <w:bCs/>
          <w:sz w:val="20"/>
          <w:szCs w:val="20"/>
        </w:rPr>
        <w:t>La legge 190/2012 ha integrato l’articolo 53 del decreto legislativo 165/2001 con un nuovo comma il 16-</w:t>
      </w:r>
      <w:r w:rsidRPr="00A66C9D">
        <w:rPr>
          <w:bCs/>
          <w:i/>
          <w:sz w:val="20"/>
          <w:szCs w:val="20"/>
        </w:rPr>
        <w:t>ter</w:t>
      </w:r>
      <w:r w:rsidRPr="00A66C9D">
        <w:rPr>
          <w:bCs/>
          <w:sz w:val="20"/>
          <w:szCs w:val="20"/>
        </w:rPr>
        <w:t xml:space="preserve"> per contenere il rischio di situazioni di corruzione connesse all'impiego del dipendente pubblico successivamente alla cessazione del suo rapporto di lavoro.</w:t>
      </w:r>
    </w:p>
    <w:p w:rsidR="00DB6F2B" w:rsidRPr="00A66C9D" w:rsidRDefault="00DB6F2B" w:rsidP="00DB6F2B">
      <w:pPr>
        <w:pStyle w:val="Corpotesto"/>
        <w:jc w:val="both"/>
        <w:rPr>
          <w:bCs/>
          <w:sz w:val="20"/>
          <w:szCs w:val="20"/>
        </w:rPr>
      </w:pPr>
      <w:r w:rsidRPr="00A66C9D">
        <w:rPr>
          <w:bCs/>
          <w:sz w:val="20"/>
          <w:szCs w:val="20"/>
        </w:rPr>
        <w:t xml:space="preserve">La norma vieta ai dipendenti che, negli ultimi tre anni di servizio, abbiano esercitato poteri </w:t>
      </w:r>
      <w:proofErr w:type="spellStart"/>
      <w:r w:rsidRPr="00A66C9D">
        <w:rPr>
          <w:bCs/>
          <w:sz w:val="20"/>
          <w:szCs w:val="20"/>
        </w:rPr>
        <w:t>autoritativi</w:t>
      </w:r>
      <w:proofErr w:type="spellEnd"/>
      <w:r w:rsidRPr="00A66C9D">
        <w:rPr>
          <w:bCs/>
          <w:sz w:val="20"/>
          <w:szCs w:val="20"/>
        </w:rPr>
        <w:t xml:space="preserve"> o negoziali per conto delle pubbliche amministrazioni, di svolgere, nei tre anni successivi alla cessazione del rapporto di pubblico impiego, attività lavorativa o professionale presso i soggetti privati destinatari dell'attività della pubblica amministrazione svolta attraverso i medesimi poteri.</w:t>
      </w:r>
    </w:p>
    <w:p w:rsidR="00DB6F2B" w:rsidRPr="00A66C9D" w:rsidRDefault="00DB6F2B" w:rsidP="00DB6F2B">
      <w:pPr>
        <w:pStyle w:val="Corpotesto"/>
        <w:jc w:val="both"/>
        <w:rPr>
          <w:bCs/>
          <w:sz w:val="20"/>
          <w:szCs w:val="20"/>
        </w:rPr>
      </w:pPr>
      <w:r w:rsidRPr="00A66C9D">
        <w:rPr>
          <w:bCs/>
          <w:sz w:val="20"/>
          <w:szCs w:val="20"/>
        </w:rPr>
        <w:t>Eventuali contratti conclusi e gli incarichi conferiti in violazione del divieto sono nulli.</w:t>
      </w:r>
    </w:p>
    <w:p w:rsidR="00DB6F2B" w:rsidRPr="00A66C9D" w:rsidRDefault="00DB6F2B" w:rsidP="00DB6F2B">
      <w:pPr>
        <w:pStyle w:val="Corpotesto"/>
        <w:jc w:val="both"/>
        <w:rPr>
          <w:bCs/>
          <w:sz w:val="20"/>
          <w:szCs w:val="20"/>
        </w:rPr>
      </w:pPr>
      <w:r w:rsidRPr="00A66C9D">
        <w:rPr>
          <w:bCs/>
          <w:sz w:val="20"/>
          <w:szCs w:val="20"/>
        </w:rPr>
        <w:t>È fatto divieto ai soggetti privati che li hanno conclusi o conferiti di contrattare con le pubbliche amministrazioni per i successivi tre anni, con obbligo di restituzione dei compensi eventualmente percepiti e accertati ad essi riferiti.</w:t>
      </w:r>
    </w:p>
    <w:p w:rsidR="00DB6F2B" w:rsidRPr="00A66C9D" w:rsidRDefault="00DB6F2B" w:rsidP="00DB6F2B">
      <w:pPr>
        <w:pStyle w:val="Corpotesto"/>
        <w:jc w:val="both"/>
        <w:rPr>
          <w:bCs/>
          <w:sz w:val="20"/>
          <w:szCs w:val="20"/>
        </w:rPr>
      </w:pPr>
      <w:r w:rsidRPr="00A66C9D">
        <w:rPr>
          <w:bCs/>
          <w:sz w:val="20"/>
          <w:szCs w:val="20"/>
        </w:rPr>
        <w:t>Il rischio valutato dalla norma è che durante il periodo di servizio il dipendente possa artatamente precostituirsi delle situazioni lavorative vantaggiose, sfruttare a proprio fine la sua posizione e il suo potere all'interno dell'amministrazione, per poi ottenere contratti di lavoro/collaborazione presso imprese o privati con cui entra in contatto.</w:t>
      </w:r>
    </w:p>
    <w:p w:rsidR="00DB6F2B" w:rsidRDefault="00DB6F2B" w:rsidP="00DB6F2B">
      <w:pPr>
        <w:pStyle w:val="Corpotesto"/>
        <w:jc w:val="both"/>
        <w:rPr>
          <w:bCs/>
          <w:sz w:val="20"/>
          <w:szCs w:val="20"/>
        </w:rPr>
      </w:pPr>
      <w:r w:rsidRPr="00A66C9D">
        <w:rPr>
          <w:bCs/>
          <w:sz w:val="20"/>
          <w:szCs w:val="20"/>
        </w:rPr>
        <w:t xml:space="preserve">La norma limita la libertà negoziale del dipendente per un determinato periodo successivo alla cessazione del rapporto per eliminare la </w:t>
      </w:r>
      <w:r w:rsidRPr="00A66C9D">
        <w:rPr>
          <w:bCs/>
          <w:i/>
          <w:sz w:val="20"/>
          <w:szCs w:val="20"/>
        </w:rPr>
        <w:t>"convenienza"</w:t>
      </w:r>
      <w:r w:rsidRPr="00A66C9D">
        <w:rPr>
          <w:bCs/>
          <w:sz w:val="20"/>
          <w:szCs w:val="20"/>
        </w:rPr>
        <w:t xml:space="preserve"> di eventuali accordi fraudolenti.</w:t>
      </w:r>
    </w:p>
    <w:p w:rsidR="003668C1" w:rsidRPr="00A66C9D" w:rsidRDefault="003668C1" w:rsidP="00DB6F2B">
      <w:pPr>
        <w:pStyle w:val="Corpotesto"/>
        <w:jc w:val="both"/>
        <w:rPr>
          <w:bCs/>
          <w:sz w:val="20"/>
          <w:szCs w:val="20"/>
        </w:rPr>
      </w:pPr>
    </w:p>
    <w:p w:rsidR="00DB6F2B" w:rsidRDefault="00DB6F2B" w:rsidP="00DB6F2B">
      <w:pPr>
        <w:pStyle w:val="Titolo3"/>
        <w:rPr>
          <w:rFonts w:cs="Arial"/>
          <w:sz w:val="20"/>
        </w:rPr>
      </w:pPr>
      <w:bookmarkStart w:id="25" w:name="_Toc470789089"/>
      <w:r w:rsidRPr="00A66C9D">
        <w:rPr>
          <w:rFonts w:cs="Arial"/>
          <w:sz w:val="20"/>
        </w:rPr>
        <w:t>4.</w:t>
      </w:r>
      <w:r w:rsidRPr="00A66C9D">
        <w:rPr>
          <w:rFonts w:cs="Arial"/>
          <w:sz w:val="20"/>
        </w:rPr>
        <w:tab/>
        <w:t>Controlli su precedenti penali ai fini dell'attribuzione degli incarichi e dell'assegnazione ad uffici</w:t>
      </w:r>
      <w:bookmarkEnd w:id="25"/>
    </w:p>
    <w:p w:rsidR="003668C1" w:rsidRPr="003668C1" w:rsidRDefault="003668C1" w:rsidP="003668C1"/>
    <w:p w:rsidR="00DB6F2B" w:rsidRPr="00A66C9D" w:rsidRDefault="00DB6F2B" w:rsidP="00DB6F2B">
      <w:pPr>
        <w:pStyle w:val="Corpotesto"/>
        <w:jc w:val="both"/>
        <w:rPr>
          <w:bCs/>
          <w:sz w:val="20"/>
          <w:szCs w:val="20"/>
        </w:rPr>
      </w:pPr>
      <w:r w:rsidRPr="00A66C9D">
        <w:rPr>
          <w:bCs/>
          <w:sz w:val="20"/>
          <w:szCs w:val="20"/>
        </w:rPr>
        <w:lastRenderedPageBreak/>
        <w:t>La legge 190/2012 ha introdotto delle misure di prevenzione di carattere soggettivo, che anticipano la tutela al momento della formazione degli organi deputati ad assumere decisioni e ad esercitare poteri nelle amministrazioni.</w:t>
      </w:r>
    </w:p>
    <w:p w:rsidR="00DB6F2B" w:rsidRPr="00A66C9D" w:rsidRDefault="00DB6F2B" w:rsidP="00DB6F2B">
      <w:pPr>
        <w:pStyle w:val="Corpotesto"/>
        <w:jc w:val="both"/>
        <w:rPr>
          <w:bCs/>
          <w:sz w:val="20"/>
          <w:szCs w:val="20"/>
        </w:rPr>
      </w:pPr>
      <w:r w:rsidRPr="00A66C9D">
        <w:rPr>
          <w:bCs/>
          <w:sz w:val="20"/>
          <w:szCs w:val="20"/>
        </w:rPr>
        <w:t>L’articolo 35-</w:t>
      </w:r>
      <w:r w:rsidRPr="00A66C9D">
        <w:rPr>
          <w:bCs/>
          <w:i/>
          <w:iCs/>
          <w:sz w:val="20"/>
          <w:szCs w:val="20"/>
        </w:rPr>
        <w:t>bis</w:t>
      </w:r>
      <w:r w:rsidRPr="00A66C9D">
        <w:rPr>
          <w:bCs/>
          <w:sz w:val="20"/>
          <w:szCs w:val="20"/>
        </w:rPr>
        <w:t xml:space="preserve"> del decreto legislativo 165/2001 pone condizioni ostative per la partecipazione a commissioni di concorso o di gara e per lo svolgimento di funzioni direttive in riferimento agli uffici considerati a più elevato rischio di corruzione.</w:t>
      </w:r>
    </w:p>
    <w:p w:rsidR="00DB6F2B" w:rsidRPr="00A66C9D" w:rsidRDefault="00DB6F2B" w:rsidP="00DB6F2B">
      <w:pPr>
        <w:pStyle w:val="Corpotesto"/>
        <w:jc w:val="both"/>
        <w:rPr>
          <w:bCs/>
          <w:sz w:val="20"/>
          <w:szCs w:val="20"/>
        </w:rPr>
      </w:pPr>
      <w:r w:rsidRPr="00A66C9D">
        <w:rPr>
          <w:bCs/>
          <w:sz w:val="20"/>
          <w:szCs w:val="20"/>
        </w:rPr>
        <w:t>La norma in particolare prevede che c</w:t>
      </w:r>
      <w:r w:rsidRPr="00A66C9D">
        <w:rPr>
          <w:bCs/>
          <w:iCs/>
          <w:sz w:val="20"/>
          <w:szCs w:val="20"/>
        </w:rPr>
        <w:t>oloro che siano stati condannati, anche con sentenza non passata in giudicato, per i reati previsti nel Capo I del Titolo II del libro secondo del Codice penale:</w:t>
      </w:r>
    </w:p>
    <w:p w:rsidR="00DB6F2B" w:rsidRPr="00A66C9D" w:rsidRDefault="00DB6F2B" w:rsidP="007E22A8">
      <w:pPr>
        <w:pStyle w:val="Paragrafoelenco"/>
        <w:numPr>
          <w:ilvl w:val="0"/>
          <w:numId w:val="10"/>
        </w:numPr>
        <w:spacing w:after="0" w:line="240" w:lineRule="auto"/>
        <w:jc w:val="both"/>
        <w:rPr>
          <w:rFonts w:ascii="Arial" w:hAnsi="Arial" w:cs="Arial"/>
          <w:i/>
          <w:sz w:val="20"/>
          <w:szCs w:val="20"/>
        </w:rPr>
      </w:pPr>
      <w:r w:rsidRPr="00A66C9D">
        <w:rPr>
          <w:rFonts w:ascii="Arial" w:hAnsi="Arial" w:cs="Arial"/>
          <w:i/>
          <w:sz w:val="20"/>
          <w:szCs w:val="20"/>
        </w:rPr>
        <w:t>non possano fare parte, anche con compiti di segreteria, di commissioni per l'accesso o la selezione a pubblici impieghi;</w:t>
      </w:r>
    </w:p>
    <w:p w:rsidR="00DB6F2B" w:rsidRPr="00A66C9D" w:rsidRDefault="00DB6F2B" w:rsidP="007E22A8">
      <w:pPr>
        <w:pStyle w:val="Paragrafoelenco"/>
        <w:numPr>
          <w:ilvl w:val="0"/>
          <w:numId w:val="10"/>
        </w:numPr>
        <w:spacing w:after="0" w:line="240" w:lineRule="auto"/>
        <w:jc w:val="both"/>
        <w:rPr>
          <w:rFonts w:ascii="Arial" w:hAnsi="Arial" w:cs="Arial"/>
          <w:i/>
          <w:sz w:val="20"/>
          <w:szCs w:val="20"/>
        </w:rPr>
      </w:pPr>
      <w:r w:rsidRPr="00A66C9D">
        <w:rPr>
          <w:rFonts w:ascii="Arial" w:hAnsi="Arial" w:cs="Arial"/>
          <w:i/>
          <w:sz w:val="20"/>
          <w:szCs w:val="20"/>
        </w:rPr>
        <w:t>non possano essere assegnati, anche con funzioni direttive, agli uffici preposti alla gestione delle risorse finanziarie, all'acquisizione di beni, servizi e forniture,</w:t>
      </w:r>
    </w:p>
    <w:p w:rsidR="00DB6F2B" w:rsidRPr="00A66C9D" w:rsidRDefault="00DB6F2B" w:rsidP="007E22A8">
      <w:pPr>
        <w:pStyle w:val="Paragrafoelenco"/>
        <w:numPr>
          <w:ilvl w:val="0"/>
          <w:numId w:val="10"/>
        </w:numPr>
        <w:spacing w:after="0" w:line="240" w:lineRule="auto"/>
        <w:jc w:val="both"/>
        <w:rPr>
          <w:rFonts w:ascii="Arial" w:hAnsi="Arial" w:cs="Arial"/>
          <w:i/>
          <w:sz w:val="20"/>
          <w:szCs w:val="20"/>
        </w:rPr>
      </w:pPr>
      <w:r w:rsidRPr="00A66C9D">
        <w:rPr>
          <w:rFonts w:ascii="Arial" w:hAnsi="Arial" w:cs="Arial"/>
          <w:i/>
          <w:sz w:val="20"/>
          <w:szCs w:val="20"/>
        </w:rPr>
        <w:t>non possano essere assegnati, anche con funzioni direttive, agli uffici preposti alla concessione o all'erogazione di sovvenzioni, contributi, sussidi, ausili finanziari o attribuzioni di vantaggi economici a soggetti pubblici e privati;</w:t>
      </w:r>
    </w:p>
    <w:p w:rsidR="00DB6F2B" w:rsidRPr="00A66C9D" w:rsidRDefault="00DB6F2B" w:rsidP="007E22A8">
      <w:pPr>
        <w:pStyle w:val="Paragrafoelenco"/>
        <w:numPr>
          <w:ilvl w:val="0"/>
          <w:numId w:val="10"/>
        </w:numPr>
        <w:spacing w:after="0" w:line="240" w:lineRule="auto"/>
        <w:jc w:val="both"/>
        <w:rPr>
          <w:rFonts w:ascii="Arial" w:hAnsi="Arial" w:cs="Arial"/>
          <w:i/>
          <w:sz w:val="20"/>
          <w:szCs w:val="20"/>
        </w:rPr>
      </w:pPr>
      <w:r w:rsidRPr="00A66C9D">
        <w:rPr>
          <w:rFonts w:ascii="Arial" w:hAnsi="Arial" w:cs="Arial"/>
          <w:i/>
          <w:sz w:val="20"/>
          <w:szCs w:val="20"/>
        </w:rPr>
        <w:t>non possano fare parte delle commissioni per la scelta del contraente per l'affidamento di lavori, forniture e servizi, per la concessione o l'erogazione di sovvenzioni, contributi, sussidi, ausili finanziari, nonché per l'attribuzione di vantaggi economici di qualunque genere.</w:t>
      </w:r>
    </w:p>
    <w:p w:rsidR="00DB6F2B" w:rsidRPr="00A66C9D" w:rsidRDefault="00DB6F2B" w:rsidP="00DB6F2B">
      <w:pPr>
        <w:pStyle w:val="Corpotesto"/>
        <w:jc w:val="both"/>
        <w:rPr>
          <w:b/>
          <w:bCs/>
          <w:sz w:val="20"/>
          <w:szCs w:val="20"/>
        </w:rPr>
      </w:pPr>
      <w:r w:rsidRPr="00A66C9D">
        <w:rPr>
          <w:bCs/>
          <w:sz w:val="20"/>
          <w:szCs w:val="20"/>
        </w:rPr>
        <w:t>Pertanto, ogni commissario e/o responsabile all’atto della designazione sarà tenuto a rendere, ai sensi del DPR 445/2000, una dichiarazione di insussistenza delle condizioni di incompatibilità di cui sopra.</w:t>
      </w:r>
    </w:p>
    <w:p w:rsidR="00DB6F2B" w:rsidRDefault="00DB6F2B" w:rsidP="00DB6F2B">
      <w:pPr>
        <w:pStyle w:val="Corpotesto"/>
        <w:jc w:val="both"/>
        <w:rPr>
          <w:bCs/>
          <w:sz w:val="20"/>
          <w:szCs w:val="20"/>
        </w:rPr>
      </w:pPr>
      <w:r w:rsidRPr="00A66C9D">
        <w:rPr>
          <w:bCs/>
          <w:sz w:val="20"/>
          <w:szCs w:val="20"/>
        </w:rPr>
        <w:t>Questo comune verifica la veridicità di tutte le suddette dichiarazioni.</w:t>
      </w:r>
    </w:p>
    <w:p w:rsidR="00C62E83" w:rsidRPr="00A66C9D" w:rsidRDefault="00C62E83" w:rsidP="00DB6F2B">
      <w:pPr>
        <w:pStyle w:val="Corpotesto"/>
        <w:jc w:val="both"/>
        <w:rPr>
          <w:bCs/>
          <w:sz w:val="20"/>
          <w:szCs w:val="20"/>
        </w:rPr>
      </w:pPr>
    </w:p>
    <w:p w:rsidR="00DB6F2B" w:rsidRDefault="00DB6F2B" w:rsidP="00DB6F2B">
      <w:pPr>
        <w:pStyle w:val="Titolo3"/>
        <w:rPr>
          <w:rFonts w:cs="Arial"/>
          <w:sz w:val="20"/>
        </w:rPr>
      </w:pPr>
      <w:bookmarkStart w:id="26" w:name="_Toc470789090"/>
      <w:r w:rsidRPr="00A66C9D">
        <w:rPr>
          <w:rFonts w:cs="Arial"/>
          <w:sz w:val="20"/>
        </w:rPr>
        <w:t>5.</w:t>
      </w:r>
      <w:r w:rsidRPr="00A66C9D">
        <w:rPr>
          <w:rFonts w:cs="Arial"/>
          <w:sz w:val="20"/>
        </w:rPr>
        <w:tab/>
        <w:t>La tutela del dipendente che effettua segnalazioni di illecito (</w:t>
      </w:r>
      <w:proofErr w:type="spellStart"/>
      <w:r w:rsidRPr="00A66C9D">
        <w:rPr>
          <w:rFonts w:cs="Arial"/>
          <w:sz w:val="20"/>
        </w:rPr>
        <w:t>whistleblower</w:t>
      </w:r>
      <w:proofErr w:type="spellEnd"/>
      <w:r w:rsidRPr="00A66C9D">
        <w:rPr>
          <w:rFonts w:cs="Arial"/>
          <w:sz w:val="20"/>
        </w:rPr>
        <w:t>)</w:t>
      </w:r>
      <w:bookmarkEnd w:id="26"/>
    </w:p>
    <w:p w:rsidR="00C62E83" w:rsidRPr="00C62E83" w:rsidRDefault="00C62E83" w:rsidP="00C62E83"/>
    <w:p w:rsidR="00DB6F2B" w:rsidRPr="00A66C9D" w:rsidRDefault="00DB6F2B" w:rsidP="00DB6F2B">
      <w:pPr>
        <w:pStyle w:val="Corpotesto"/>
        <w:jc w:val="both"/>
        <w:rPr>
          <w:bCs/>
          <w:iCs/>
          <w:sz w:val="20"/>
          <w:szCs w:val="20"/>
        </w:rPr>
      </w:pPr>
      <w:r w:rsidRPr="00A66C9D">
        <w:rPr>
          <w:bCs/>
          <w:iCs/>
          <w:sz w:val="20"/>
          <w:szCs w:val="20"/>
        </w:rPr>
        <w:t>Il nuovo articolo 54-</w:t>
      </w:r>
      <w:r w:rsidRPr="00A66C9D">
        <w:rPr>
          <w:bCs/>
          <w:i/>
          <w:iCs/>
          <w:sz w:val="20"/>
          <w:szCs w:val="20"/>
        </w:rPr>
        <w:t>bis</w:t>
      </w:r>
      <w:r w:rsidRPr="00A66C9D">
        <w:rPr>
          <w:bCs/>
          <w:iCs/>
          <w:sz w:val="20"/>
          <w:szCs w:val="20"/>
        </w:rPr>
        <w:t xml:space="preserve"> del decreto legislativo 165/2001, rubricato </w:t>
      </w:r>
      <w:r w:rsidRPr="00A66C9D">
        <w:rPr>
          <w:bCs/>
          <w:sz w:val="20"/>
          <w:szCs w:val="20"/>
        </w:rPr>
        <w:t>"</w:t>
      </w:r>
      <w:r w:rsidRPr="00A66C9D">
        <w:rPr>
          <w:bCs/>
          <w:i/>
          <w:sz w:val="20"/>
          <w:szCs w:val="20"/>
        </w:rPr>
        <w:t>Tutela del dipendente pubblico che segnala illeciti</w:t>
      </w:r>
      <w:r w:rsidRPr="00A66C9D">
        <w:rPr>
          <w:bCs/>
          <w:sz w:val="20"/>
          <w:szCs w:val="20"/>
        </w:rPr>
        <w:t>” (</w:t>
      </w:r>
      <w:r w:rsidRPr="00A66C9D">
        <w:rPr>
          <w:bCs/>
          <w:iCs/>
          <w:sz w:val="20"/>
          <w:szCs w:val="20"/>
        </w:rPr>
        <w:t xml:space="preserve">c.d. </w:t>
      </w:r>
      <w:proofErr w:type="spellStart"/>
      <w:r w:rsidRPr="00A66C9D">
        <w:rPr>
          <w:bCs/>
          <w:i/>
          <w:sz w:val="20"/>
          <w:szCs w:val="20"/>
        </w:rPr>
        <w:t>whistleblower</w:t>
      </w:r>
      <w:proofErr w:type="spellEnd"/>
      <w:r w:rsidRPr="00A66C9D">
        <w:rPr>
          <w:bCs/>
          <w:sz w:val="20"/>
          <w:szCs w:val="20"/>
        </w:rPr>
        <w:t xml:space="preserve">), </w:t>
      </w:r>
      <w:r w:rsidRPr="00A66C9D">
        <w:rPr>
          <w:bCs/>
          <w:iCs/>
          <w:sz w:val="20"/>
          <w:szCs w:val="20"/>
        </w:rPr>
        <w:t xml:space="preserve">introduce una misura di tutela già in uso presso altri ordinamenti, finalizzata a consentire l'emersione di fattispecie di illecito. </w:t>
      </w:r>
    </w:p>
    <w:p w:rsidR="00DB6F2B" w:rsidRPr="00A66C9D" w:rsidRDefault="00DB6F2B" w:rsidP="00DB6F2B">
      <w:pPr>
        <w:pStyle w:val="Style17"/>
        <w:widowControl/>
        <w:rPr>
          <w:rFonts w:ascii="Arial" w:hAnsi="Arial" w:cs="Arial"/>
          <w:bCs/>
          <w:iCs/>
          <w:sz w:val="20"/>
          <w:szCs w:val="20"/>
        </w:rPr>
      </w:pPr>
      <w:r w:rsidRPr="00A66C9D">
        <w:rPr>
          <w:rFonts w:ascii="Arial" w:hAnsi="Arial" w:cs="Arial"/>
          <w:bCs/>
          <w:iCs/>
          <w:sz w:val="20"/>
          <w:szCs w:val="20"/>
        </w:rPr>
        <w:t xml:space="preserve">Secondo la disciplina del PNA del 2013 sono accordate al </w:t>
      </w:r>
      <w:proofErr w:type="spellStart"/>
      <w:r w:rsidRPr="00A66C9D">
        <w:rPr>
          <w:rFonts w:ascii="Arial" w:hAnsi="Arial" w:cs="Arial"/>
          <w:bCs/>
          <w:i/>
          <w:iCs/>
          <w:sz w:val="20"/>
          <w:szCs w:val="20"/>
        </w:rPr>
        <w:t>whistleblower</w:t>
      </w:r>
      <w:proofErr w:type="spellEnd"/>
      <w:r w:rsidRPr="00A66C9D">
        <w:rPr>
          <w:rFonts w:ascii="Arial" w:hAnsi="Arial" w:cs="Arial"/>
          <w:bCs/>
          <w:iCs/>
          <w:sz w:val="20"/>
          <w:szCs w:val="20"/>
        </w:rPr>
        <w:t xml:space="preserve"> le seguenti misure di tutela:</w:t>
      </w:r>
    </w:p>
    <w:p w:rsidR="00DB6F2B" w:rsidRPr="00A66C9D" w:rsidRDefault="00DB6F2B" w:rsidP="007E22A8">
      <w:pPr>
        <w:pStyle w:val="Paragrafoelenco"/>
        <w:numPr>
          <w:ilvl w:val="0"/>
          <w:numId w:val="11"/>
        </w:numPr>
        <w:spacing w:after="0" w:line="240" w:lineRule="auto"/>
        <w:jc w:val="both"/>
        <w:rPr>
          <w:rFonts w:ascii="Arial" w:hAnsi="Arial" w:cs="Arial"/>
          <w:i/>
          <w:sz w:val="20"/>
          <w:szCs w:val="20"/>
        </w:rPr>
      </w:pPr>
      <w:r w:rsidRPr="00A66C9D">
        <w:rPr>
          <w:rFonts w:ascii="Arial" w:hAnsi="Arial" w:cs="Arial"/>
          <w:i/>
          <w:sz w:val="20"/>
          <w:szCs w:val="20"/>
        </w:rPr>
        <w:t>la tutela dell'anonimato;</w:t>
      </w:r>
    </w:p>
    <w:p w:rsidR="00DB6F2B" w:rsidRPr="00A66C9D" w:rsidRDefault="00DB6F2B" w:rsidP="007E22A8">
      <w:pPr>
        <w:pStyle w:val="Paragrafoelenco"/>
        <w:numPr>
          <w:ilvl w:val="0"/>
          <w:numId w:val="11"/>
        </w:numPr>
        <w:spacing w:after="0" w:line="240" w:lineRule="auto"/>
        <w:jc w:val="both"/>
        <w:rPr>
          <w:rFonts w:ascii="Arial" w:hAnsi="Arial" w:cs="Arial"/>
          <w:i/>
          <w:sz w:val="20"/>
          <w:szCs w:val="20"/>
        </w:rPr>
      </w:pPr>
      <w:r w:rsidRPr="00A66C9D">
        <w:rPr>
          <w:rFonts w:ascii="Arial" w:hAnsi="Arial" w:cs="Arial"/>
          <w:i/>
          <w:sz w:val="20"/>
          <w:szCs w:val="20"/>
        </w:rPr>
        <w:t>il divieto di discriminazione;</w:t>
      </w:r>
    </w:p>
    <w:p w:rsidR="00DB6F2B" w:rsidRPr="00A66C9D" w:rsidRDefault="00DB6F2B" w:rsidP="007E22A8">
      <w:pPr>
        <w:pStyle w:val="Paragrafoelenco"/>
        <w:numPr>
          <w:ilvl w:val="0"/>
          <w:numId w:val="11"/>
        </w:numPr>
        <w:spacing w:after="0" w:line="240" w:lineRule="auto"/>
        <w:jc w:val="both"/>
        <w:rPr>
          <w:rFonts w:ascii="Arial" w:hAnsi="Arial" w:cs="Arial"/>
          <w:i/>
          <w:sz w:val="20"/>
          <w:szCs w:val="20"/>
        </w:rPr>
      </w:pPr>
      <w:r w:rsidRPr="00A66C9D">
        <w:rPr>
          <w:rFonts w:ascii="Arial" w:hAnsi="Arial" w:cs="Arial"/>
          <w:i/>
          <w:sz w:val="20"/>
          <w:szCs w:val="20"/>
        </w:rPr>
        <w:t>la previsione che la denuncia sia sottratta al diritto di accesso (fatta esclusione delle ipotesi eccezionali descritte nel comma 2 del nuovo art. 54-bis).</w:t>
      </w:r>
    </w:p>
    <w:p w:rsidR="00DB6F2B" w:rsidRPr="00A66C9D" w:rsidRDefault="00DB6F2B" w:rsidP="00DB6F2B">
      <w:pPr>
        <w:pStyle w:val="Paragrafoelenco"/>
        <w:spacing w:after="0" w:line="240" w:lineRule="auto"/>
        <w:ind w:left="0"/>
        <w:jc w:val="both"/>
        <w:rPr>
          <w:rFonts w:ascii="Arial" w:hAnsi="Arial" w:cs="Arial"/>
          <w:bCs/>
          <w:iCs/>
          <w:sz w:val="20"/>
          <w:szCs w:val="20"/>
        </w:rPr>
      </w:pPr>
      <w:r w:rsidRPr="00A66C9D">
        <w:rPr>
          <w:rFonts w:ascii="Arial" w:hAnsi="Arial" w:cs="Arial"/>
          <w:bCs/>
          <w:iCs/>
          <w:sz w:val="20"/>
          <w:szCs w:val="20"/>
        </w:rPr>
        <w:t>La legge 190/2012 ha aggiunto al d.lgs. 165/2001 l’articolo 54-</w:t>
      </w:r>
      <w:r w:rsidRPr="00A66C9D">
        <w:rPr>
          <w:rFonts w:ascii="Arial" w:hAnsi="Arial" w:cs="Arial"/>
          <w:bCs/>
          <w:i/>
          <w:iCs/>
          <w:sz w:val="20"/>
          <w:szCs w:val="20"/>
        </w:rPr>
        <w:t>bis</w:t>
      </w:r>
      <w:r w:rsidRPr="00A66C9D">
        <w:rPr>
          <w:rFonts w:ascii="Arial" w:hAnsi="Arial" w:cs="Arial"/>
          <w:bCs/>
          <w:iCs/>
          <w:sz w:val="20"/>
          <w:szCs w:val="20"/>
        </w:rPr>
        <w:t>.</w:t>
      </w:r>
    </w:p>
    <w:p w:rsidR="00DB6F2B" w:rsidRPr="00A66C9D" w:rsidRDefault="00DB6F2B" w:rsidP="00DB6F2B">
      <w:pPr>
        <w:pStyle w:val="Paragrafoelenco"/>
        <w:spacing w:after="0" w:line="240" w:lineRule="auto"/>
        <w:ind w:left="0"/>
        <w:jc w:val="both"/>
        <w:rPr>
          <w:rFonts w:ascii="Arial" w:hAnsi="Arial" w:cs="Arial"/>
          <w:bCs/>
          <w:iCs/>
          <w:sz w:val="20"/>
          <w:szCs w:val="20"/>
        </w:rPr>
      </w:pPr>
      <w:r w:rsidRPr="00A66C9D">
        <w:rPr>
          <w:rFonts w:ascii="Arial" w:hAnsi="Arial" w:cs="Arial"/>
          <w:bCs/>
          <w:iCs/>
          <w:sz w:val="20"/>
          <w:szCs w:val="20"/>
        </w:rPr>
        <w:t>La norma prevede che il pubblico dipendente che denunci all'autorità giudiziaria o alla Corte dei conti, o all'ANAC, ovvero riferisca al proprio superiore gerarchico condotte illecite di cui sia venuto a conoscenza in ragione del rapporto di lavoro, non possa</w:t>
      </w:r>
      <w:r w:rsidRPr="00A66C9D">
        <w:rPr>
          <w:rFonts w:ascii="Arial" w:hAnsi="Arial" w:cs="Arial"/>
          <w:bCs/>
          <w:i/>
          <w:iCs/>
          <w:sz w:val="20"/>
          <w:szCs w:val="20"/>
        </w:rPr>
        <w:t xml:space="preserve"> “</w:t>
      </w:r>
      <w:r w:rsidRPr="00A66C9D">
        <w:rPr>
          <w:rFonts w:ascii="Arial" w:hAnsi="Arial" w:cs="Arial"/>
          <w:b/>
          <w:bCs/>
          <w:i/>
          <w:iCs/>
          <w:sz w:val="20"/>
          <w:szCs w:val="20"/>
        </w:rPr>
        <w:t>essere sanzionato, licenziato o sottoposto ad una misura discriminatoria, diretta o indiretta, avente effetti sulle condizioni di lavoro per motivi collegati direttamente o indirettamente alla denuncia</w:t>
      </w:r>
      <w:r w:rsidRPr="00A66C9D">
        <w:rPr>
          <w:rFonts w:ascii="Arial" w:hAnsi="Arial" w:cs="Arial"/>
          <w:bCs/>
          <w:iCs/>
          <w:sz w:val="20"/>
          <w:szCs w:val="20"/>
        </w:rPr>
        <w:t>”.</w:t>
      </w:r>
    </w:p>
    <w:p w:rsidR="00DB6F2B" w:rsidRPr="00A66C9D" w:rsidRDefault="00DB6F2B" w:rsidP="00DB6F2B">
      <w:pPr>
        <w:pStyle w:val="Paragrafoelenco"/>
        <w:spacing w:after="0" w:line="240" w:lineRule="auto"/>
        <w:ind w:left="0"/>
        <w:jc w:val="both"/>
        <w:rPr>
          <w:rFonts w:ascii="Arial" w:hAnsi="Arial" w:cs="Arial"/>
          <w:bCs/>
          <w:iCs/>
          <w:sz w:val="20"/>
          <w:szCs w:val="20"/>
        </w:rPr>
      </w:pPr>
      <w:r w:rsidRPr="00A66C9D">
        <w:rPr>
          <w:rFonts w:ascii="Arial" w:hAnsi="Arial" w:cs="Arial"/>
          <w:bCs/>
          <w:iCs/>
          <w:sz w:val="20"/>
          <w:szCs w:val="20"/>
        </w:rPr>
        <w:t>L’articolo 54-</w:t>
      </w:r>
      <w:r w:rsidRPr="00A66C9D">
        <w:rPr>
          <w:rFonts w:ascii="Arial" w:hAnsi="Arial" w:cs="Arial"/>
          <w:bCs/>
          <w:i/>
          <w:iCs/>
          <w:sz w:val="20"/>
          <w:szCs w:val="20"/>
        </w:rPr>
        <w:t>bis</w:t>
      </w:r>
      <w:r w:rsidRPr="00A66C9D">
        <w:rPr>
          <w:rFonts w:ascii="Arial" w:hAnsi="Arial" w:cs="Arial"/>
          <w:bCs/>
          <w:iCs/>
          <w:sz w:val="20"/>
          <w:szCs w:val="20"/>
        </w:rPr>
        <w:t xml:space="preserve"> delinea una “</w:t>
      </w:r>
      <w:r w:rsidRPr="00A66C9D">
        <w:rPr>
          <w:rFonts w:ascii="Arial" w:hAnsi="Arial" w:cs="Arial"/>
          <w:bCs/>
          <w:i/>
          <w:iCs/>
          <w:sz w:val="20"/>
          <w:szCs w:val="20"/>
        </w:rPr>
        <w:t>protezione generale ed astratta</w:t>
      </w:r>
      <w:r w:rsidRPr="00A66C9D">
        <w:rPr>
          <w:rFonts w:ascii="Arial" w:hAnsi="Arial" w:cs="Arial"/>
          <w:bCs/>
          <w:iCs/>
          <w:sz w:val="20"/>
          <w:szCs w:val="20"/>
        </w:rPr>
        <w:t xml:space="preserve">” che, secondo ANAC, deve essere completata con concrete misure di tutela del dipendente. Tutela che, in ogni caso, deve essere assicurata da tutti i soggetti che ricevono la segnalazione. </w:t>
      </w:r>
    </w:p>
    <w:p w:rsidR="00DB6F2B" w:rsidRPr="00A66C9D" w:rsidRDefault="00DB6F2B" w:rsidP="00DB6F2B">
      <w:pPr>
        <w:pStyle w:val="Paragrafoelenco"/>
        <w:spacing w:after="0" w:line="240" w:lineRule="auto"/>
        <w:ind w:left="0"/>
        <w:jc w:val="both"/>
        <w:rPr>
          <w:rFonts w:ascii="Arial" w:hAnsi="Arial" w:cs="Arial"/>
          <w:bCs/>
          <w:iCs/>
          <w:sz w:val="20"/>
          <w:szCs w:val="20"/>
        </w:rPr>
      </w:pPr>
      <w:r w:rsidRPr="00A66C9D">
        <w:rPr>
          <w:rFonts w:ascii="Arial" w:hAnsi="Arial" w:cs="Arial"/>
          <w:bCs/>
          <w:iCs/>
          <w:sz w:val="20"/>
          <w:szCs w:val="20"/>
        </w:rPr>
        <w:t>Il Piano nazione anticorruzione prevede, tra azioni e misure generali per la prevenzione della corruzione e, in particolare, fra quelle obbligatorie, che le amministrazioni pubbliche debbano tutelare il dipendente che segnala condotte illecite.</w:t>
      </w:r>
    </w:p>
    <w:p w:rsidR="00DB6F2B" w:rsidRPr="00A66C9D" w:rsidRDefault="00DB6F2B" w:rsidP="00DB6F2B">
      <w:pPr>
        <w:pStyle w:val="Paragrafoelenco"/>
        <w:spacing w:after="0" w:line="240" w:lineRule="auto"/>
        <w:ind w:left="0"/>
        <w:jc w:val="both"/>
        <w:rPr>
          <w:rFonts w:ascii="Arial" w:hAnsi="Arial" w:cs="Arial"/>
          <w:bCs/>
          <w:iCs/>
          <w:sz w:val="20"/>
          <w:szCs w:val="20"/>
        </w:rPr>
      </w:pPr>
      <w:r w:rsidRPr="00A66C9D">
        <w:rPr>
          <w:rFonts w:ascii="Arial" w:hAnsi="Arial" w:cs="Arial"/>
          <w:bCs/>
          <w:iCs/>
          <w:sz w:val="20"/>
          <w:szCs w:val="20"/>
        </w:rPr>
        <w:t xml:space="preserve">Il PNA impone alle pubbliche amministrazioni, di cui all’art. 1 </w:t>
      </w:r>
      <w:proofErr w:type="spellStart"/>
      <w:r w:rsidRPr="00A66C9D">
        <w:rPr>
          <w:rFonts w:ascii="Arial" w:hAnsi="Arial" w:cs="Arial"/>
          <w:bCs/>
          <w:iCs/>
          <w:sz w:val="20"/>
          <w:szCs w:val="20"/>
        </w:rPr>
        <w:t>co</w:t>
      </w:r>
      <w:proofErr w:type="spellEnd"/>
      <w:r w:rsidRPr="00A66C9D">
        <w:rPr>
          <w:rFonts w:ascii="Arial" w:hAnsi="Arial" w:cs="Arial"/>
          <w:bCs/>
          <w:iCs/>
          <w:sz w:val="20"/>
          <w:szCs w:val="20"/>
        </w:rPr>
        <w:t>. 2 del d.lgs. 165/2001, l’assunzione dei “</w:t>
      </w:r>
      <w:r w:rsidRPr="00A66C9D">
        <w:rPr>
          <w:rFonts w:ascii="Arial" w:hAnsi="Arial" w:cs="Arial"/>
          <w:bCs/>
          <w:i/>
          <w:iCs/>
          <w:sz w:val="20"/>
          <w:szCs w:val="20"/>
        </w:rPr>
        <w:t>necessari accorgimenti tecnici per dare attuazione alla tutela del dipendente che effettua le segnalazioni</w:t>
      </w:r>
      <w:r w:rsidRPr="00A66C9D">
        <w:rPr>
          <w:rFonts w:ascii="Arial" w:hAnsi="Arial" w:cs="Arial"/>
          <w:bCs/>
          <w:iCs/>
          <w:sz w:val="20"/>
          <w:szCs w:val="20"/>
        </w:rPr>
        <w:t>”.</w:t>
      </w:r>
    </w:p>
    <w:p w:rsidR="00DB6F2B" w:rsidRDefault="00DB6F2B" w:rsidP="00DB6F2B">
      <w:pPr>
        <w:pStyle w:val="Paragrafoelenco"/>
        <w:spacing w:after="0" w:line="240" w:lineRule="auto"/>
        <w:ind w:left="0"/>
        <w:jc w:val="both"/>
        <w:rPr>
          <w:rFonts w:ascii="Arial" w:hAnsi="Arial" w:cs="Arial"/>
          <w:bCs/>
          <w:iCs/>
          <w:sz w:val="20"/>
          <w:szCs w:val="20"/>
        </w:rPr>
      </w:pPr>
      <w:r w:rsidRPr="00A66C9D">
        <w:rPr>
          <w:rFonts w:ascii="Arial" w:hAnsi="Arial" w:cs="Arial"/>
          <w:bCs/>
          <w:iCs/>
          <w:sz w:val="20"/>
          <w:szCs w:val="20"/>
        </w:rPr>
        <w:t xml:space="preserve">Le misure di tutela del </w:t>
      </w:r>
      <w:proofErr w:type="spellStart"/>
      <w:r w:rsidRPr="00A66C9D">
        <w:rPr>
          <w:rFonts w:ascii="Arial" w:hAnsi="Arial" w:cs="Arial"/>
          <w:bCs/>
          <w:i/>
          <w:iCs/>
          <w:sz w:val="20"/>
          <w:szCs w:val="20"/>
        </w:rPr>
        <w:t>whistleblower</w:t>
      </w:r>
      <w:proofErr w:type="spellEnd"/>
      <w:r w:rsidRPr="00A66C9D">
        <w:rPr>
          <w:rFonts w:ascii="Arial" w:hAnsi="Arial" w:cs="Arial"/>
          <w:bCs/>
          <w:iCs/>
          <w:sz w:val="20"/>
          <w:szCs w:val="20"/>
        </w:rPr>
        <w:t xml:space="preserve"> devono essere implementate, “</w:t>
      </w:r>
      <w:r w:rsidRPr="00A66C9D">
        <w:rPr>
          <w:rFonts w:ascii="Arial" w:hAnsi="Arial" w:cs="Arial"/>
          <w:bCs/>
          <w:i/>
          <w:iCs/>
          <w:sz w:val="20"/>
          <w:szCs w:val="20"/>
        </w:rPr>
        <w:t>con tempestività</w:t>
      </w:r>
      <w:r w:rsidRPr="00A66C9D">
        <w:rPr>
          <w:rFonts w:ascii="Arial" w:hAnsi="Arial" w:cs="Arial"/>
          <w:bCs/>
          <w:iCs/>
          <w:sz w:val="20"/>
          <w:szCs w:val="20"/>
        </w:rPr>
        <w:t>”, attraverso il Piano triennale di prevenzione della corruzione (PTPC).</w:t>
      </w:r>
    </w:p>
    <w:p w:rsidR="00DB6F2B" w:rsidRPr="00B54774" w:rsidRDefault="00DB6F2B" w:rsidP="00DB6F2B">
      <w:pPr>
        <w:pStyle w:val="Corpotesto"/>
        <w:jc w:val="both"/>
        <w:rPr>
          <w:bCs/>
          <w:sz w:val="20"/>
          <w:szCs w:val="20"/>
        </w:rPr>
      </w:pPr>
      <w:r w:rsidRPr="00C62E83">
        <w:rPr>
          <w:bCs/>
          <w:sz w:val="20"/>
          <w:szCs w:val="20"/>
        </w:rPr>
        <w:t>A tal fine</w:t>
      </w:r>
      <w:r w:rsidR="00AC1F9A">
        <w:rPr>
          <w:bCs/>
          <w:sz w:val="20"/>
          <w:szCs w:val="20"/>
        </w:rPr>
        <w:t>,</w:t>
      </w:r>
      <w:r w:rsidRPr="00C62E83">
        <w:rPr>
          <w:bCs/>
          <w:sz w:val="20"/>
          <w:szCs w:val="20"/>
        </w:rPr>
        <w:t xml:space="preserve"> questo comune ha intenzione di dotarsi di un sistema informatizzato che consente l’inoltro e la gestione di segnalazioni in maniera del tutto anonima e che ne consente l’archiviazione. </w:t>
      </w:r>
      <w:r w:rsidR="00B54774">
        <w:rPr>
          <w:bCs/>
          <w:sz w:val="20"/>
          <w:szCs w:val="20"/>
        </w:rPr>
        <w:t xml:space="preserve">Nel frattempo, le eventuali segnalazioni potranno essere inoltrate alla casella di posta elettronica </w:t>
      </w:r>
      <w:hyperlink r:id="rId11" w:history="1">
        <w:r w:rsidR="00B54774" w:rsidRPr="006A4838">
          <w:rPr>
            <w:rStyle w:val="Collegamentoipertestuale"/>
            <w:bCs/>
            <w:sz w:val="20"/>
            <w:szCs w:val="20"/>
          </w:rPr>
          <w:t>segretario@comunecorropoli.it</w:t>
        </w:r>
      </w:hyperlink>
      <w:r w:rsidR="00B54774">
        <w:rPr>
          <w:bCs/>
          <w:sz w:val="20"/>
          <w:szCs w:val="20"/>
        </w:rPr>
        <w:t xml:space="preserve">, la quale è visibile solo ed esclusivamente al Segretario Comunale che avrà cura di tutelare il </w:t>
      </w:r>
      <w:proofErr w:type="spellStart"/>
      <w:r w:rsidR="00B54774" w:rsidRPr="00A66C9D">
        <w:rPr>
          <w:bCs/>
          <w:i/>
          <w:iCs/>
          <w:sz w:val="20"/>
          <w:szCs w:val="20"/>
        </w:rPr>
        <w:t>whistleblowe</w:t>
      </w:r>
      <w:r w:rsidR="009E63BE">
        <w:rPr>
          <w:bCs/>
          <w:i/>
          <w:iCs/>
          <w:sz w:val="20"/>
          <w:szCs w:val="20"/>
        </w:rPr>
        <w:t>r</w:t>
      </w:r>
      <w:proofErr w:type="spellEnd"/>
      <w:r w:rsidR="00B54774">
        <w:rPr>
          <w:bCs/>
          <w:iCs/>
          <w:sz w:val="20"/>
          <w:szCs w:val="20"/>
        </w:rPr>
        <w:t xml:space="preserve"> garantendone l’anonimato.</w:t>
      </w:r>
    </w:p>
    <w:p w:rsidR="00C62E83" w:rsidRDefault="00C62E83" w:rsidP="00DB6F2B">
      <w:pPr>
        <w:pStyle w:val="Titolo3"/>
        <w:rPr>
          <w:rFonts w:cs="Arial"/>
          <w:sz w:val="20"/>
        </w:rPr>
      </w:pPr>
      <w:bookmarkStart w:id="27" w:name="_Toc470789091"/>
    </w:p>
    <w:p w:rsidR="00DB6F2B" w:rsidRDefault="00DB6F2B" w:rsidP="00DB6F2B">
      <w:pPr>
        <w:pStyle w:val="Titolo3"/>
        <w:rPr>
          <w:rFonts w:cs="Arial"/>
          <w:sz w:val="20"/>
        </w:rPr>
      </w:pPr>
      <w:r w:rsidRPr="00A66C9D">
        <w:rPr>
          <w:rFonts w:cs="Arial"/>
          <w:sz w:val="20"/>
        </w:rPr>
        <w:t>8.</w:t>
      </w:r>
      <w:r w:rsidRPr="00A66C9D">
        <w:rPr>
          <w:rFonts w:cs="Arial"/>
          <w:sz w:val="20"/>
        </w:rPr>
        <w:tab/>
        <w:t>Rispetto dei termini dei procedimenti e pubblicità dei procedimenti tesi all'erogazione di sovvenzioni, contributi, sussidi, ausili finanziari nonché attribuzione di vantaggi economici di qualunque genere</w:t>
      </w:r>
      <w:bookmarkEnd w:id="27"/>
    </w:p>
    <w:p w:rsidR="00C62E83" w:rsidRPr="00C62E83" w:rsidRDefault="00C62E83" w:rsidP="00C62E83"/>
    <w:p w:rsidR="00DB6F2B" w:rsidRPr="00A66C9D" w:rsidRDefault="00DB6F2B" w:rsidP="00DB6F2B">
      <w:pPr>
        <w:pStyle w:val="Corpotesto"/>
        <w:jc w:val="both"/>
        <w:rPr>
          <w:bCs/>
          <w:sz w:val="20"/>
          <w:szCs w:val="20"/>
        </w:rPr>
      </w:pPr>
      <w:r w:rsidRPr="00A66C9D">
        <w:rPr>
          <w:bCs/>
          <w:sz w:val="20"/>
          <w:szCs w:val="20"/>
        </w:rPr>
        <w:t xml:space="preserve">I responsabili dei settori sono obbligati a tenere costantemente monitorato il rispetto dei termini dei procedimenti rimessi ai loro settori di appartenenza, tale accorgimento ha il duplice obiettivo di evitare </w:t>
      </w:r>
      <w:r w:rsidRPr="00A66C9D">
        <w:rPr>
          <w:bCs/>
          <w:sz w:val="20"/>
          <w:szCs w:val="20"/>
        </w:rPr>
        <w:lastRenderedPageBreak/>
        <w:t>episodi corruttivi, ma anche di evitare danni a questo comune, posto che il rispetto dei termini potrebbe essere anche fonte di risarcimento del danno.</w:t>
      </w:r>
    </w:p>
    <w:p w:rsidR="00DB6F2B" w:rsidRPr="00A66C9D" w:rsidRDefault="00DB6F2B" w:rsidP="00DB6F2B">
      <w:pPr>
        <w:pStyle w:val="Corpotesto"/>
        <w:jc w:val="both"/>
        <w:rPr>
          <w:bCs/>
          <w:sz w:val="20"/>
          <w:szCs w:val="20"/>
        </w:rPr>
      </w:pPr>
      <w:r w:rsidRPr="00A66C9D">
        <w:rPr>
          <w:bCs/>
          <w:sz w:val="20"/>
          <w:szCs w:val="20"/>
        </w:rPr>
        <w:t>Per quanto riguarda le sovvenzioni, i contributi, i sussidi, gli ausili finanziari, nonché le attribuzioni di vantaggi economici di qualunque genere, sono elargiti esclusivamente alle condizioni e secondo la disciplina del regolamento previsto dall’articolo 12 della legge 241/1990:</w:t>
      </w:r>
    </w:p>
    <w:p w:rsidR="00DB6F2B" w:rsidRPr="00A66C9D" w:rsidRDefault="00DB6F2B" w:rsidP="00DB6F2B">
      <w:pPr>
        <w:pStyle w:val="Corpotesto"/>
        <w:jc w:val="both"/>
        <w:rPr>
          <w:bCs/>
          <w:sz w:val="20"/>
          <w:szCs w:val="20"/>
        </w:rPr>
      </w:pPr>
      <w:r w:rsidRPr="00A66C9D">
        <w:rPr>
          <w:bCs/>
          <w:sz w:val="20"/>
          <w:szCs w:val="20"/>
        </w:rPr>
        <w:t>Ogni provvedimento d’attribuzione/elargizione è prontamente pubblicato sul sito istituzionale dell’ente nella sezione “</w:t>
      </w:r>
      <w:r w:rsidRPr="00A66C9D">
        <w:rPr>
          <w:bCs/>
          <w:i/>
          <w:sz w:val="20"/>
          <w:szCs w:val="20"/>
        </w:rPr>
        <w:t>amministrazione trasparente</w:t>
      </w:r>
      <w:r w:rsidRPr="00A66C9D">
        <w:rPr>
          <w:bCs/>
          <w:sz w:val="20"/>
          <w:szCs w:val="20"/>
        </w:rPr>
        <w:t>”, oltre che all’albo online e nella sezione “</w:t>
      </w:r>
      <w:r w:rsidRPr="00A66C9D">
        <w:rPr>
          <w:bCs/>
          <w:i/>
          <w:sz w:val="20"/>
          <w:szCs w:val="20"/>
        </w:rPr>
        <w:t>determinazioni/deliberazioni</w:t>
      </w:r>
      <w:r w:rsidRPr="00A66C9D">
        <w:rPr>
          <w:bCs/>
          <w:sz w:val="20"/>
          <w:szCs w:val="20"/>
        </w:rPr>
        <w:t>”.</w:t>
      </w:r>
    </w:p>
    <w:p w:rsidR="00DB6F2B" w:rsidRPr="00A66C9D" w:rsidRDefault="00DB6F2B" w:rsidP="00DB6F2B">
      <w:pPr>
        <w:pStyle w:val="Corpotesto"/>
        <w:jc w:val="both"/>
        <w:rPr>
          <w:bCs/>
          <w:sz w:val="20"/>
          <w:szCs w:val="20"/>
        </w:rPr>
      </w:pPr>
      <w:r w:rsidRPr="00A66C9D">
        <w:rPr>
          <w:bCs/>
          <w:sz w:val="20"/>
          <w:szCs w:val="20"/>
        </w:rPr>
        <w:t>Ancor prima dell’entrata in vigore del decreto legislativo 33/2013, che ha promosso la sezione del sito “</w:t>
      </w:r>
      <w:r w:rsidRPr="00A66C9D">
        <w:rPr>
          <w:bCs/>
          <w:i/>
          <w:sz w:val="20"/>
          <w:szCs w:val="20"/>
        </w:rPr>
        <w:t>amministrazione trasparente</w:t>
      </w:r>
      <w:r w:rsidRPr="00A66C9D">
        <w:rPr>
          <w:bCs/>
          <w:sz w:val="20"/>
          <w:szCs w:val="20"/>
        </w:rPr>
        <w:t>, detti provvedimenti sono stati sempre pubblicati all’albo online e nella sezione “</w:t>
      </w:r>
      <w:r w:rsidRPr="00A66C9D">
        <w:rPr>
          <w:bCs/>
          <w:i/>
          <w:sz w:val="20"/>
          <w:szCs w:val="20"/>
        </w:rPr>
        <w:t>determinazioni/deliberazioni</w:t>
      </w:r>
      <w:r w:rsidRPr="00A66C9D">
        <w:rPr>
          <w:bCs/>
          <w:sz w:val="20"/>
          <w:szCs w:val="20"/>
        </w:rPr>
        <w:t>” del sito web istituzionale.</w:t>
      </w:r>
    </w:p>
    <w:p w:rsidR="00C62E83" w:rsidRDefault="00C62E83" w:rsidP="00DB6F2B">
      <w:pPr>
        <w:pStyle w:val="Titolo3"/>
        <w:rPr>
          <w:rFonts w:cs="Arial"/>
          <w:sz w:val="20"/>
        </w:rPr>
      </w:pPr>
      <w:bookmarkStart w:id="28" w:name="_Toc470789092"/>
    </w:p>
    <w:p w:rsidR="00DB6F2B" w:rsidRDefault="00DB6F2B" w:rsidP="00DB6F2B">
      <w:pPr>
        <w:pStyle w:val="Titolo3"/>
        <w:rPr>
          <w:rFonts w:cs="Arial"/>
          <w:sz w:val="20"/>
        </w:rPr>
      </w:pPr>
      <w:r w:rsidRPr="00A66C9D">
        <w:rPr>
          <w:rFonts w:cs="Arial"/>
          <w:sz w:val="20"/>
        </w:rPr>
        <w:t>9.</w:t>
      </w:r>
      <w:r w:rsidRPr="00A66C9D">
        <w:rPr>
          <w:rFonts w:cs="Arial"/>
          <w:sz w:val="20"/>
        </w:rPr>
        <w:tab/>
        <w:t>Indicazione delle iniziative previste nell'ambito di concorsi e selezione del personale</w:t>
      </w:r>
      <w:bookmarkEnd w:id="28"/>
    </w:p>
    <w:p w:rsidR="00C62E83" w:rsidRPr="00C62E83" w:rsidRDefault="00C62E83" w:rsidP="00C62E83"/>
    <w:p w:rsidR="00DB6F2B" w:rsidRPr="00A66C9D" w:rsidRDefault="00DB6F2B" w:rsidP="00DB6F2B">
      <w:pPr>
        <w:pStyle w:val="Corpotesto"/>
        <w:jc w:val="both"/>
        <w:rPr>
          <w:bCs/>
          <w:sz w:val="20"/>
          <w:szCs w:val="20"/>
        </w:rPr>
      </w:pPr>
      <w:r w:rsidRPr="00A66C9D">
        <w:rPr>
          <w:bCs/>
          <w:sz w:val="20"/>
          <w:szCs w:val="20"/>
        </w:rPr>
        <w:t>In questa comune i concorsi e le procedure selettive si svolgono secondo le prescrizioni del decreto legislativo 165/2001 e del regolamento di organizzazione dell’ente.</w:t>
      </w:r>
    </w:p>
    <w:p w:rsidR="00DB6F2B" w:rsidRPr="00A66C9D" w:rsidRDefault="00DB6F2B" w:rsidP="00DB6F2B">
      <w:pPr>
        <w:pStyle w:val="Corpotesto"/>
        <w:jc w:val="both"/>
        <w:rPr>
          <w:bCs/>
          <w:sz w:val="20"/>
          <w:szCs w:val="20"/>
        </w:rPr>
      </w:pPr>
      <w:r w:rsidRPr="00A66C9D">
        <w:rPr>
          <w:bCs/>
          <w:sz w:val="20"/>
          <w:szCs w:val="20"/>
        </w:rPr>
        <w:t>Ogni provvedimento relativo a concorsi e procedure selettive è prontamente pubblicato sul sito istituzionale dell’ente nella sezione “</w:t>
      </w:r>
      <w:r w:rsidRPr="00A66C9D">
        <w:rPr>
          <w:bCs/>
          <w:i/>
          <w:sz w:val="20"/>
          <w:szCs w:val="20"/>
        </w:rPr>
        <w:t>amministrazione trasparente</w:t>
      </w:r>
      <w:r w:rsidRPr="00A66C9D">
        <w:rPr>
          <w:bCs/>
          <w:sz w:val="20"/>
          <w:szCs w:val="20"/>
        </w:rPr>
        <w:t>”.</w:t>
      </w:r>
    </w:p>
    <w:p w:rsidR="00DB6F2B" w:rsidRDefault="00DB6F2B" w:rsidP="00DB6F2B">
      <w:pPr>
        <w:pStyle w:val="Corpotesto"/>
        <w:jc w:val="both"/>
        <w:rPr>
          <w:bCs/>
          <w:sz w:val="20"/>
          <w:szCs w:val="20"/>
        </w:rPr>
      </w:pPr>
      <w:r w:rsidRPr="00A66C9D">
        <w:rPr>
          <w:bCs/>
          <w:sz w:val="20"/>
          <w:szCs w:val="20"/>
        </w:rPr>
        <w:t>Ancor prima dell’entrata in vigore del decreto legislativo 33/2013, che ha promosso la sezione del sito “</w:t>
      </w:r>
      <w:r w:rsidRPr="00A66C9D">
        <w:rPr>
          <w:bCs/>
          <w:i/>
          <w:sz w:val="20"/>
          <w:szCs w:val="20"/>
        </w:rPr>
        <w:t>amministrazione trasparente”</w:t>
      </w:r>
      <w:r w:rsidRPr="00A66C9D">
        <w:rPr>
          <w:bCs/>
          <w:sz w:val="20"/>
          <w:szCs w:val="20"/>
        </w:rPr>
        <w:t>, detti provvedimenti sono stati sempre pubblicati secondo la disciplina regolamentare.</w:t>
      </w:r>
    </w:p>
    <w:p w:rsidR="004D4E7F" w:rsidRDefault="004D4E7F" w:rsidP="00DB6F2B">
      <w:pPr>
        <w:pStyle w:val="Titolo3"/>
        <w:rPr>
          <w:rFonts w:cs="Arial"/>
          <w:b w:val="0"/>
          <w:sz w:val="20"/>
          <w:lang w:bidi="ar-SA"/>
        </w:rPr>
      </w:pPr>
      <w:bookmarkStart w:id="29" w:name="_Toc470789093"/>
    </w:p>
    <w:p w:rsidR="00DB6F2B" w:rsidRDefault="00DB6F2B" w:rsidP="00DB6F2B">
      <w:pPr>
        <w:pStyle w:val="Titolo3"/>
        <w:rPr>
          <w:rFonts w:cs="Arial"/>
          <w:sz w:val="20"/>
        </w:rPr>
      </w:pPr>
      <w:r w:rsidRPr="00A66C9D">
        <w:rPr>
          <w:rFonts w:cs="Arial"/>
          <w:sz w:val="20"/>
        </w:rPr>
        <w:t>.10.</w:t>
      </w:r>
      <w:r w:rsidRPr="00A66C9D">
        <w:rPr>
          <w:rFonts w:cs="Arial"/>
          <w:sz w:val="20"/>
        </w:rPr>
        <w:tab/>
        <w:t>monitoraggio sull'attuazione del PTPC, con individuazione dei referenti, dei tempi e delle modalità di informazione</w:t>
      </w:r>
      <w:bookmarkEnd w:id="29"/>
    </w:p>
    <w:p w:rsidR="00B63CDB" w:rsidRPr="00B63CDB" w:rsidRDefault="00B63CDB" w:rsidP="00B63CDB"/>
    <w:p w:rsidR="00DB6F2B" w:rsidRPr="00A66C9D" w:rsidRDefault="00DB6F2B" w:rsidP="00DB6F2B">
      <w:pPr>
        <w:pStyle w:val="Corpotesto"/>
        <w:jc w:val="both"/>
        <w:rPr>
          <w:sz w:val="20"/>
          <w:szCs w:val="20"/>
        </w:rPr>
      </w:pPr>
      <w:r w:rsidRPr="00A66C9D">
        <w:rPr>
          <w:sz w:val="20"/>
          <w:szCs w:val="20"/>
        </w:rPr>
        <w:t>Il monitoraggio circa l’applicazione del presente PTPC è svolto in autonomia dal Responsabile della prevenzione della corruzione.</w:t>
      </w:r>
    </w:p>
    <w:p w:rsidR="00DB6F2B" w:rsidRDefault="00DB6F2B" w:rsidP="00DB6F2B">
      <w:pPr>
        <w:pStyle w:val="Corpotesto"/>
        <w:jc w:val="both"/>
        <w:rPr>
          <w:sz w:val="20"/>
          <w:szCs w:val="20"/>
        </w:rPr>
      </w:pPr>
      <w:r w:rsidRPr="00A66C9D">
        <w:rPr>
          <w:sz w:val="20"/>
          <w:szCs w:val="20"/>
        </w:rPr>
        <w:t>Ai fini del monitoraggio i dirigenti/responsabili sono tenuti a collaborare con il Responsabile della prevenzione della corruzione e forniscono ogni informazione che lo stesso ritenga utile.</w:t>
      </w:r>
    </w:p>
    <w:p w:rsidR="00B63CDB" w:rsidRDefault="00B63CDB" w:rsidP="00DB6F2B">
      <w:pPr>
        <w:pStyle w:val="Corpotesto"/>
        <w:jc w:val="both"/>
        <w:rPr>
          <w:sz w:val="20"/>
          <w:szCs w:val="20"/>
        </w:rPr>
      </w:pPr>
    </w:p>
    <w:p w:rsidR="00AC1F9A" w:rsidRDefault="00AC1F9A" w:rsidP="00DB6F2B">
      <w:pPr>
        <w:pStyle w:val="Corpotesto"/>
        <w:jc w:val="both"/>
        <w:rPr>
          <w:sz w:val="20"/>
          <w:szCs w:val="20"/>
        </w:rPr>
      </w:pPr>
    </w:p>
    <w:p w:rsidR="00B63CDB" w:rsidRPr="00B63CDB" w:rsidRDefault="00B63CDB" w:rsidP="00DB6F2B">
      <w:pPr>
        <w:pStyle w:val="Corpotesto"/>
        <w:jc w:val="both"/>
        <w:rPr>
          <w:b/>
          <w:sz w:val="20"/>
          <w:szCs w:val="20"/>
        </w:rPr>
      </w:pPr>
    </w:p>
    <w:p w:rsidR="00B63CDB" w:rsidRPr="00B63CDB" w:rsidRDefault="00B63CDB" w:rsidP="00B63CDB">
      <w:pPr>
        <w:pStyle w:val="Corpotesto"/>
        <w:rPr>
          <w:b/>
          <w:sz w:val="20"/>
          <w:szCs w:val="20"/>
        </w:rPr>
      </w:pPr>
      <w:r w:rsidRPr="00B63CDB">
        <w:rPr>
          <w:b/>
          <w:sz w:val="20"/>
          <w:szCs w:val="20"/>
        </w:rPr>
        <w:t>Il Responsabile per la prevenzione della corruzione</w:t>
      </w:r>
    </w:p>
    <w:p w:rsidR="00B63CDB" w:rsidRPr="00B63CDB" w:rsidRDefault="00B63CDB" w:rsidP="00B63CDB">
      <w:pPr>
        <w:pStyle w:val="Corpotesto"/>
        <w:rPr>
          <w:b/>
          <w:sz w:val="20"/>
          <w:szCs w:val="20"/>
        </w:rPr>
      </w:pPr>
      <w:r w:rsidRPr="00B63CDB">
        <w:rPr>
          <w:b/>
          <w:sz w:val="20"/>
          <w:szCs w:val="20"/>
        </w:rPr>
        <w:t>Segretario Comunale</w:t>
      </w:r>
    </w:p>
    <w:p w:rsidR="00B63CDB" w:rsidRDefault="00B63CDB" w:rsidP="00B63CDB">
      <w:pPr>
        <w:pStyle w:val="Corpotesto"/>
        <w:rPr>
          <w:sz w:val="20"/>
          <w:szCs w:val="20"/>
        </w:rPr>
      </w:pPr>
      <w:r>
        <w:rPr>
          <w:sz w:val="20"/>
          <w:szCs w:val="20"/>
        </w:rPr>
        <w:t>Dott. Cristiano Quaglia</w:t>
      </w:r>
    </w:p>
    <w:p w:rsidR="00B63CDB" w:rsidRPr="00A66C9D" w:rsidRDefault="00B63CDB" w:rsidP="00B63CDB">
      <w:pPr>
        <w:pStyle w:val="Corpotesto"/>
        <w:rPr>
          <w:sz w:val="20"/>
          <w:szCs w:val="20"/>
        </w:rPr>
      </w:pPr>
    </w:p>
    <w:p w:rsidR="00232BDE" w:rsidRPr="007410BA" w:rsidRDefault="00232BDE" w:rsidP="00DB6F2B">
      <w:pPr>
        <w:rPr>
          <w:szCs w:val="24"/>
        </w:rPr>
      </w:pPr>
    </w:p>
    <w:sectPr w:rsidR="00232BDE" w:rsidRPr="007410BA" w:rsidSect="004E1EAC">
      <w:footerReference w:type="first" r:id="rId12"/>
      <w:pgSz w:w="11906" w:h="16838" w:code="9"/>
      <w:pgMar w:top="1304" w:right="1134" w:bottom="1135" w:left="1134" w:header="567" w:footer="2041"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2A8" w:rsidRDefault="007E22A8">
      <w:r>
        <w:separator/>
      </w:r>
    </w:p>
  </w:endnote>
  <w:endnote w:type="continuationSeparator" w:id="0">
    <w:p w:rsidR="007E22A8" w:rsidRDefault="007E22A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1D" w:rsidRDefault="007D651D">
    <w:pPr>
      <w:pStyle w:val="Pidipagina"/>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2A8" w:rsidRDefault="007E22A8">
      <w:r>
        <w:separator/>
      </w:r>
    </w:p>
  </w:footnote>
  <w:footnote w:type="continuationSeparator" w:id="0">
    <w:p w:rsidR="007E22A8" w:rsidRDefault="007E22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06E002"/>
    <w:multiLevelType w:val="hybridMultilevel"/>
    <w:tmpl w:val="1B3445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1C7DF03"/>
    <w:multiLevelType w:val="hybridMultilevel"/>
    <w:tmpl w:val="EAEAB038"/>
    <w:lvl w:ilvl="0" w:tplc="EB747378">
      <w:start w:val="1"/>
      <w:numFmt w:val="upperRoman"/>
      <w:lvlText w:val="%1"/>
      <w:lvlJc w:val="left"/>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0320392"/>
    <w:multiLevelType w:val="hybridMultilevel"/>
    <w:tmpl w:val="56FA7D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EED9860"/>
    <w:multiLevelType w:val="hybridMultilevel"/>
    <w:tmpl w:val="F1D5F6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FD90CD7"/>
    <w:multiLevelType w:val="hybridMultilevel"/>
    <w:tmpl w:val="2EA744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6BC6E27"/>
    <w:multiLevelType w:val="hybridMultilevel"/>
    <w:tmpl w:val="3D122B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C6B7A91"/>
    <w:multiLevelType w:val="hybridMultilevel"/>
    <w:tmpl w:val="C0C61E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CE36DE8"/>
    <w:multiLevelType w:val="hybridMultilevel"/>
    <w:tmpl w:val="117043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D3701E5"/>
    <w:multiLevelType w:val="hybridMultilevel"/>
    <w:tmpl w:val="0D1C34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DAF0044"/>
    <w:multiLevelType w:val="hybridMultilevel"/>
    <w:tmpl w:val="BEE278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3327267"/>
    <w:multiLevelType w:val="hybridMultilevel"/>
    <w:tmpl w:val="0D1C34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5283498"/>
    <w:multiLevelType w:val="hybridMultilevel"/>
    <w:tmpl w:val="DA2AF9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C6F5AB0"/>
    <w:multiLevelType w:val="hybridMultilevel"/>
    <w:tmpl w:val="A568002A"/>
    <w:lvl w:ilvl="0" w:tplc="E458C88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D66A11C"/>
    <w:multiLevelType w:val="hybridMultilevel"/>
    <w:tmpl w:val="75D166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8EF6E3E"/>
    <w:multiLevelType w:val="hybridMultilevel"/>
    <w:tmpl w:val="15A01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CA307E9"/>
    <w:multiLevelType w:val="hybridMultilevel"/>
    <w:tmpl w:val="706092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91F758F"/>
    <w:multiLevelType w:val="hybridMultilevel"/>
    <w:tmpl w:val="A8F438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AC2360B"/>
    <w:multiLevelType w:val="hybridMultilevel"/>
    <w:tmpl w:val="E7D0D6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BD27C56"/>
    <w:multiLevelType w:val="hybridMultilevel"/>
    <w:tmpl w:val="0D1C34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539275D"/>
    <w:multiLevelType w:val="hybridMultilevel"/>
    <w:tmpl w:val="0D1C34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95292CC"/>
    <w:multiLevelType w:val="hybridMultilevel"/>
    <w:tmpl w:val="B6C7FF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2CF777B"/>
    <w:multiLevelType w:val="hybridMultilevel"/>
    <w:tmpl w:val="AF6EA6DE"/>
    <w:lvl w:ilvl="0" w:tplc="09C057C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79A3EE0"/>
    <w:multiLevelType w:val="hybridMultilevel"/>
    <w:tmpl w:val="D1D8E1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28B2116"/>
    <w:multiLevelType w:val="hybridMultilevel"/>
    <w:tmpl w:val="19149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3CD52BE"/>
    <w:multiLevelType w:val="multilevel"/>
    <w:tmpl w:val="2F1E199E"/>
    <w:lvl w:ilvl="0">
      <w:start w:val="1"/>
      <w:numFmt w:val="decimal"/>
      <w:lvlText w:val="%1."/>
      <w:lvlJc w:val="left"/>
      <w:pPr>
        <w:ind w:left="456" w:hanging="456"/>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77512542"/>
    <w:multiLevelType w:val="multilevel"/>
    <w:tmpl w:val="2F1E199E"/>
    <w:lvl w:ilvl="0">
      <w:start w:val="1"/>
      <w:numFmt w:val="decimal"/>
      <w:lvlText w:val="%1."/>
      <w:lvlJc w:val="left"/>
      <w:pPr>
        <w:ind w:left="456" w:hanging="456"/>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7CF815F7"/>
    <w:multiLevelType w:val="hybridMultilevel"/>
    <w:tmpl w:val="87287E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7"/>
  </w:num>
  <w:num w:numId="3">
    <w:abstractNumId w:val="25"/>
  </w:num>
  <w:num w:numId="4">
    <w:abstractNumId w:val="24"/>
  </w:num>
  <w:num w:numId="5">
    <w:abstractNumId w:val="6"/>
  </w:num>
  <w:num w:numId="6">
    <w:abstractNumId w:val="23"/>
  </w:num>
  <w:num w:numId="7">
    <w:abstractNumId w:val="14"/>
  </w:num>
  <w:num w:numId="8">
    <w:abstractNumId w:val="11"/>
  </w:num>
  <w:num w:numId="9">
    <w:abstractNumId w:val="22"/>
  </w:num>
  <w:num w:numId="10">
    <w:abstractNumId w:val="5"/>
  </w:num>
  <w:num w:numId="11">
    <w:abstractNumId w:val="15"/>
  </w:num>
  <w:num w:numId="12">
    <w:abstractNumId w:val="9"/>
  </w:num>
  <w:num w:numId="13">
    <w:abstractNumId w:val="16"/>
  </w:num>
  <w:num w:numId="14">
    <w:abstractNumId w:val="19"/>
  </w:num>
  <w:num w:numId="15">
    <w:abstractNumId w:val="8"/>
  </w:num>
  <w:num w:numId="16">
    <w:abstractNumId w:val="26"/>
  </w:num>
  <w:num w:numId="17">
    <w:abstractNumId w:val="10"/>
  </w:num>
  <w:num w:numId="18">
    <w:abstractNumId w:val="18"/>
  </w:num>
  <w:num w:numId="19">
    <w:abstractNumId w:val="1"/>
  </w:num>
  <w:num w:numId="20">
    <w:abstractNumId w:val="2"/>
  </w:num>
  <w:num w:numId="21">
    <w:abstractNumId w:val="3"/>
  </w:num>
  <w:num w:numId="22">
    <w:abstractNumId w:val="0"/>
  </w:num>
  <w:num w:numId="23">
    <w:abstractNumId w:val="13"/>
  </w:num>
  <w:num w:numId="24">
    <w:abstractNumId w:val="4"/>
  </w:num>
  <w:num w:numId="25">
    <w:abstractNumId w:val="20"/>
  </w:num>
  <w:num w:numId="26">
    <w:abstractNumId w:val="12"/>
  </w:num>
  <w:num w:numId="27">
    <w:abstractNumId w:val="2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spelling="clean"/>
  <w:stylePaneFormatFilter w:val="3F01"/>
  <w:defaultTabStop w:val="708"/>
  <w:hyphenationZone w:val="283"/>
  <w:evenAndOddHeaders/>
  <w:drawingGridHorizontalSpacing w:val="110"/>
  <w:displayHorizontalDrawingGridEvery w:val="0"/>
  <w:displayVerticalDrawingGridEvery w:val="0"/>
  <w:noPunctuationKerning/>
  <w:characterSpacingControl w:val="doNotCompress"/>
  <w:hdrShapeDefaults>
    <o:shapedefaults v:ext="edit" spidmax="11266">
      <o:colormenu v:ext="edit" fillcolor="silver" strokecolor="none"/>
    </o:shapedefaults>
  </w:hdrShapeDefaults>
  <w:footnotePr>
    <w:footnote w:id="-1"/>
    <w:footnote w:id="0"/>
  </w:footnotePr>
  <w:endnotePr>
    <w:endnote w:id="-1"/>
    <w:endnote w:id="0"/>
  </w:endnotePr>
  <w:compat/>
  <w:rsids>
    <w:rsidRoot w:val="00653ED3"/>
    <w:rsid w:val="00023A6B"/>
    <w:rsid w:val="00024F4A"/>
    <w:rsid w:val="00051498"/>
    <w:rsid w:val="00051BD3"/>
    <w:rsid w:val="00060F40"/>
    <w:rsid w:val="00065B5D"/>
    <w:rsid w:val="00070499"/>
    <w:rsid w:val="000807A6"/>
    <w:rsid w:val="00080FF7"/>
    <w:rsid w:val="00081B86"/>
    <w:rsid w:val="00083C74"/>
    <w:rsid w:val="0009225B"/>
    <w:rsid w:val="00092857"/>
    <w:rsid w:val="000A7ABA"/>
    <w:rsid w:val="000B037C"/>
    <w:rsid w:val="000C2173"/>
    <w:rsid w:val="000D18DA"/>
    <w:rsid w:val="000F69D4"/>
    <w:rsid w:val="00102095"/>
    <w:rsid w:val="00112C2F"/>
    <w:rsid w:val="00130B86"/>
    <w:rsid w:val="00133D90"/>
    <w:rsid w:val="00140C50"/>
    <w:rsid w:val="0014714E"/>
    <w:rsid w:val="00153266"/>
    <w:rsid w:val="00154F9E"/>
    <w:rsid w:val="0017669D"/>
    <w:rsid w:val="00180681"/>
    <w:rsid w:val="0018374B"/>
    <w:rsid w:val="00185C23"/>
    <w:rsid w:val="00187849"/>
    <w:rsid w:val="00197A27"/>
    <w:rsid w:val="001B1CC6"/>
    <w:rsid w:val="001B7EE6"/>
    <w:rsid w:val="001C298E"/>
    <w:rsid w:val="001C3CFA"/>
    <w:rsid w:val="001C6EC7"/>
    <w:rsid w:val="001D302A"/>
    <w:rsid w:val="001D624A"/>
    <w:rsid w:val="002106B8"/>
    <w:rsid w:val="00217E65"/>
    <w:rsid w:val="00232BDE"/>
    <w:rsid w:val="00235361"/>
    <w:rsid w:val="00235C56"/>
    <w:rsid w:val="0023608B"/>
    <w:rsid w:val="00246C2C"/>
    <w:rsid w:val="002512A2"/>
    <w:rsid w:val="00252B12"/>
    <w:rsid w:val="00265F38"/>
    <w:rsid w:val="00283FA9"/>
    <w:rsid w:val="002909C9"/>
    <w:rsid w:val="002A2E02"/>
    <w:rsid w:val="002A5530"/>
    <w:rsid w:val="002A5797"/>
    <w:rsid w:val="002A6FC6"/>
    <w:rsid w:val="002D6B67"/>
    <w:rsid w:val="002F1A3C"/>
    <w:rsid w:val="002F7CB6"/>
    <w:rsid w:val="00304535"/>
    <w:rsid w:val="00305044"/>
    <w:rsid w:val="0031644B"/>
    <w:rsid w:val="0034045E"/>
    <w:rsid w:val="00345E11"/>
    <w:rsid w:val="00366486"/>
    <w:rsid w:val="003668C1"/>
    <w:rsid w:val="00366C74"/>
    <w:rsid w:val="003735FC"/>
    <w:rsid w:val="003917A8"/>
    <w:rsid w:val="003939D3"/>
    <w:rsid w:val="003A5001"/>
    <w:rsid w:val="003A5CAA"/>
    <w:rsid w:val="003B07A4"/>
    <w:rsid w:val="003C0C5A"/>
    <w:rsid w:val="003C1FC5"/>
    <w:rsid w:val="003D3837"/>
    <w:rsid w:val="003D4FAA"/>
    <w:rsid w:val="003E7E26"/>
    <w:rsid w:val="003F6FA3"/>
    <w:rsid w:val="004054A1"/>
    <w:rsid w:val="00414B74"/>
    <w:rsid w:val="00430B24"/>
    <w:rsid w:val="00444C0D"/>
    <w:rsid w:val="004552B2"/>
    <w:rsid w:val="00465897"/>
    <w:rsid w:val="004659B4"/>
    <w:rsid w:val="00470AC6"/>
    <w:rsid w:val="00480F53"/>
    <w:rsid w:val="0048512B"/>
    <w:rsid w:val="00490182"/>
    <w:rsid w:val="00495FB0"/>
    <w:rsid w:val="004A18EB"/>
    <w:rsid w:val="004A2821"/>
    <w:rsid w:val="004C00D1"/>
    <w:rsid w:val="004C6D47"/>
    <w:rsid w:val="004D1972"/>
    <w:rsid w:val="004D4E7F"/>
    <w:rsid w:val="004E1EAC"/>
    <w:rsid w:val="004E2D40"/>
    <w:rsid w:val="004E345D"/>
    <w:rsid w:val="00507F26"/>
    <w:rsid w:val="00521FAD"/>
    <w:rsid w:val="005309E0"/>
    <w:rsid w:val="00530AA1"/>
    <w:rsid w:val="00535F45"/>
    <w:rsid w:val="0054379E"/>
    <w:rsid w:val="00550574"/>
    <w:rsid w:val="00560DE5"/>
    <w:rsid w:val="00571BC3"/>
    <w:rsid w:val="0057652F"/>
    <w:rsid w:val="00586800"/>
    <w:rsid w:val="005A4A8D"/>
    <w:rsid w:val="005A584F"/>
    <w:rsid w:val="005C7C80"/>
    <w:rsid w:val="005D7512"/>
    <w:rsid w:val="005E3FFC"/>
    <w:rsid w:val="005E61EF"/>
    <w:rsid w:val="00600889"/>
    <w:rsid w:val="00601D02"/>
    <w:rsid w:val="00603C9A"/>
    <w:rsid w:val="00612203"/>
    <w:rsid w:val="00612747"/>
    <w:rsid w:val="00614252"/>
    <w:rsid w:val="00622B63"/>
    <w:rsid w:val="006350B4"/>
    <w:rsid w:val="0064428C"/>
    <w:rsid w:val="00653ED3"/>
    <w:rsid w:val="00664BEF"/>
    <w:rsid w:val="00670662"/>
    <w:rsid w:val="0067365A"/>
    <w:rsid w:val="006829F7"/>
    <w:rsid w:val="00686AB3"/>
    <w:rsid w:val="00687F03"/>
    <w:rsid w:val="006B1859"/>
    <w:rsid w:val="006B53F0"/>
    <w:rsid w:val="006C07D3"/>
    <w:rsid w:val="006C1D3E"/>
    <w:rsid w:val="006C42B7"/>
    <w:rsid w:val="006C655D"/>
    <w:rsid w:val="006D08B5"/>
    <w:rsid w:val="006D0B66"/>
    <w:rsid w:val="006E3192"/>
    <w:rsid w:val="006E40DA"/>
    <w:rsid w:val="006E6D25"/>
    <w:rsid w:val="00701D5E"/>
    <w:rsid w:val="007048D3"/>
    <w:rsid w:val="007141E9"/>
    <w:rsid w:val="00715C4C"/>
    <w:rsid w:val="00724EF1"/>
    <w:rsid w:val="007410BA"/>
    <w:rsid w:val="00747F2A"/>
    <w:rsid w:val="007546C0"/>
    <w:rsid w:val="00765BC8"/>
    <w:rsid w:val="007717EC"/>
    <w:rsid w:val="007825EB"/>
    <w:rsid w:val="0078717A"/>
    <w:rsid w:val="007874F0"/>
    <w:rsid w:val="00791EBA"/>
    <w:rsid w:val="00795330"/>
    <w:rsid w:val="007B15FD"/>
    <w:rsid w:val="007B6F93"/>
    <w:rsid w:val="007B72C4"/>
    <w:rsid w:val="007C165E"/>
    <w:rsid w:val="007D651D"/>
    <w:rsid w:val="007E22A8"/>
    <w:rsid w:val="007E27D4"/>
    <w:rsid w:val="007E418B"/>
    <w:rsid w:val="007E576D"/>
    <w:rsid w:val="007F3E36"/>
    <w:rsid w:val="007F4A9D"/>
    <w:rsid w:val="007F4E33"/>
    <w:rsid w:val="007F69C6"/>
    <w:rsid w:val="008041DD"/>
    <w:rsid w:val="008069DB"/>
    <w:rsid w:val="00815CA6"/>
    <w:rsid w:val="008302E2"/>
    <w:rsid w:val="008323CB"/>
    <w:rsid w:val="0083391B"/>
    <w:rsid w:val="0084258B"/>
    <w:rsid w:val="0084615F"/>
    <w:rsid w:val="00850E72"/>
    <w:rsid w:val="00866503"/>
    <w:rsid w:val="00866D87"/>
    <w:rsid w:val="008725CB"/>
    <w:rsid w:val="00874FF5"/>
    <w:rsid w:val="0087661D"/>
    <w:rsid w:val="008817BB"/>
    <w:rsid w:val="008A0E74"/>
    <w:rsid w:val="008A1788"/>
    <w:rsid w:val="008A2BEC"/>
    <w:rsid w:val="008A563C"/>
    <w:rsid w:val="008A6A0E"/>
    <w:rsid w:val="008B4943"/>
    <w:rsid w:val="008B6CA7"/>
    <w:rsid w:val="008C1C0D"/>
    <w:rsid w:val="008C3495"/>
    <w:rsid w:val="008C6B36"/>
    <w:rsid w:val="008D09C8"/>
    <w:rsid w:val="008D319D"/>
    <w:rsid w:val="008E024C"/>
    <w:rsid w:val="008E1421"/>
    <w:rsid w:val="008E67F2"/>
    <w:rsid w:val="008F09E3"/>
    <w:rsid w:val="008F1785"/>
    <w:rsid w:val="008F3161"/>
    <w:rsid w:val="0090004B"/>
    <w:rsid w:val="0090033B"/>
    <w:rsid w:val="00900B9F"/>
    <w:rsid w:val="00957990"/>
    <w:rsid w:val="009736EA"/>
    <w:rsid w:val="009749A6"/>
    <w:rsid w:val="00980B98"/>
    <w:rsid w:val="0098163B"/>
    <w:rsid w:val="00987D8F"/>
    <w:rsid w:val="0099237D"/>
    <w:rsid w:val="00993E11"/>
    <w:rsid w:val="009A7CB5"/>
    <w:rsid w:val="009B24EA"/>
    <w:rsid w:val="009B2748"/>
    <w:rsid w:val="009B5178"/>
    <w:rsid w:val="009C08C5"/>
    <w:rsid w:val="009C0D8E"/>
    <w:rsid w:val="009C1B62"/>
    <w:rsid w:val="009C3F09"/>
    <w:rsid w:val="009E1EBE"/>
    <w:rsid w:val="009E63BE"/>
    <w:rsid w:val="009F21F8"/>
    <w:rsid w:val="009F6712"/>
    <w:rsid w:val="009F7D3D"/>
    <w:rsid w:val="00A009B8"/>
    <w:rsid w:val="00A2127D"/>
    <w:rsid w:val="00A2417A"/>
    <w:rsid w:val="00A346F1"/>
    <w:rsid w:val="00A403FD"/>
    <w:rsid w:val="00A56E30"/>
    <w:rsid w:val="00A5704C"/>
    <w:rsid w:val="00A61B8D"/>
    <w:rsid w:val="00A6288E"/>
    <w:rsid w:val="00A66C9D"/>
    <w:rsid w:val="00A70DD3"/>
    <w:rsid w:val="00A81F86"/>
    <w:rsid w:val="00A86EDE"/>
    <w:rsid w:val="00AB1974"/>
    <w:rsid w:val="00AC1F9A"/>
    <w:rsid w:val="00AC2B37"/>
    <w:rsid w:val="00AC3054"/>
    <w:rsid w:val="00AF7081"/>
    <w:rsid w:val="00B06489"/>
    <w:rsid w:val="00B12972"/>
    <w:rsid w:val="00B16E2A"/>
    <w:rsid w:val="00B3406B"/>
    <w:rsid w:val="00B35886"/>
    <w:rsid w:val="00B4364C"/>
    <w:rsid w:val="00B446F3"/>
    <w:rsid w:val="00B47D6C"/>
    <w:rsid w:val="00B54774"/>
    <w:rsid w:val="00B63CDB"/>
    <w:rsid w:val="00B70CC0"/>
    <w:rsid w:val="00B825D0"/>
    <w:rsid w:val="00B83418"/>
    <w:rsid w:val="00B86408"/>
    <w:rsid w:val="00B91128"/>
    <w:rsid w:val="00BB0E0B"/>
    <w:rsid w:val="00BC06F1"/>
    <w:rsid w:val="00BD18B1"/>
    <w:rsid w:val="00BD5432"/>
    <w:rsid w:val="00BF428E"/>
    <w:rsid w:val="00C05022"/>
    <w:rsid w:val="00C0552D"/>
    <w:rsid w:val="00C069A5"/>
    <w:rsid w:val="00C206DE"/>
    <w:rsid w:val="00C27CDA"/>
    <w:rsid w:val="00C317AB"/>
    <w:rsid w:val="00C33294"/>
    <w:rsid w:val="00C33410"/>
    <w:rsid w:val="00C40833"/>
    <w:rsid w:val="00C47185"/>
    <w:rsid w:val="00C50C8B"/>
    <w:rsid w:val="00C554A6"/>
    <w:rsid w:val="00C56330"/>
    <w:rsid w:val="00C62E83"/>
    <w:rsid w:val="00C644A8"/>
    <w:rsid w:val="00C8300B"/>
    <w:rsid w:val="00C837FF"/>
    <w:rsid w:val="00C8771F"/>
    <w:rsid w:val="00C90FC4"/>
    <w:rsid w:val="00CA3023"/>
    <w:rsid w:val="00CA3B9D"/>
    <w:rsid w:val="00CA58CC"/>
    <w:rsid w:val="00CA5AAD"/>
    <w:rsid w:val="00CB0B62"/>
    <w:rsid w:val="00CB1BCC"/>
    <w:rsid w:val="00CB2B68"/>
    <w:rsid w:val="00CB5391"/>
    <w:rsid w:val="00CC6BEA"/>
    <w:rsid w:val="00CE2177"/>
    <w:rsid w:val="00CE6FEF"/>
    <w:rsid w:val="00CF7FD9"/>
    <w:rsid w:val="00D0063A"/>
    <w:rsid w:val="00D01D15"/>
    <w:rsid w:val="00D13B9F"/>
    <w:rsid w:val="00D5479B"/>
    <w:rsid w:val="00D605AF"/>
    <w:rsid w:val="00D60D03"/>
    <w:rsid w:val="00D67906"/>
    <w:rsid w:val="00D820C5"/>
    <w:rsid w:val="00D8771B"/>
    <w:rsid w:val="00D87861"/>
    <w:rsid w:val="00D93457"/>
    <w:rsid w:val="00DB18AB"/>
    <w:rsid w:val="00DB5BDF"/>
    <w:rsid w:val="00DB6F2B"/>
    <w:rsid w:val="00DC2FED"/>
    <w:rsid w:val="00DC53B4"/>
    <w:rsid w:val="00DD5640"/>
    <w:rsid w:val="00DE5D4F"/>
    <w:rsid w:val="00E00B09"/>
    <w:rsid w:val="00E03238"/>
    <w:rsid w:val="00E0601C"/>
    <w:rsid w:val="00E342A3"/>
    <w:rsid w:val="00E35773"/>
    <w:rsid w:val="00E37D99"/>
    <w:rsid w:val="00E43F5B"/>
    <w:rsid w:val="00E52E85"/>
    <w:rsid w:val="00E54643"/>
    <w:rsid w:val="00E54FE3"/>
    <w:rsid w:val="00E56753"/>
    <w:rsid w:val="00E62AA6"/>
    <w:rsid w:val="00E7284A"/>
    <w:rsid w:val="00E72B1E"/>
    <w:rsid w:val="00E73E5E"/>
    <w:rsid w:val="00E766FF"/>
    <w:rsid w:val="00E76F20"/>
    <w:rsid w:val="00E924C1"/>
    <w:rsid w:val="00EB0668"/>
    <w:rsid w:val="00EB1E80"/>
    <w:rsid w:val="00EC14F8"/>
    <w:rsid w:val="00ED0F89"/>
    <w:rsid w:val="00ED111F"/>
    <w:rsid w:val="00ED15E4"/>
    <w:rsid w:val="00ED1862"/>
    <w:rsid w:val="00ED70C4"/>
    <w:rsid w:val="00EE40CC"/>
    <w:rsid w:val="00EF32C4"/>
    <w:rsid w:val="00EF623A"/>
    <w:rsid w:val="00F034DC"/>
    <w:rsid w:val="00F04AA7"/>
    <w:rsid w:val="00F04C97"/>
    <w:rsid w:val="00F0667A"/>
    <w:rsid w:val="00F13C64"/>
    <w:rsid w:val="00F23C69"/>
    <w:rsid w:val="00F27C1C"/>
    <w:rsid w:val="00F34F1F"/>
    <w:rsid w:val="00F42113"/>
    <w:rsid w:val="00F43D74"/>
    <w:rsid w:val="00F44D8A"/>
    <w:rsid w:val="00F52017"/>
    <w:rsid w:val="00F54A40"/>
    <w:rsid w:val="00F57AA5"/>
    <w:rsid w:val="00F84431"/>
    <w:rsid w:val="00F90E7E"/>
    <w:rsid w:val="00F93773"/>
    <w:rsid w:val="00FA5829"/>
    <w:rsid w:val="00FB2AAC"/>
    <w:rsid w:val="00FB34CF"/>
    <w:rsid w:val="00FC2074"/>
    <w:rsid w:val="00FC2FCE"/>
    <w:rsid w:val="00FD05EF"/>
    <w:rsid w:val="00FD5C1D"/>
    <w:rsid w:val="00FE2F55"/>
    <w:rsid w:val="00FE721F"/>
    <w:rsid w:val="00FF017A"/>
    <w:rsid w:val="00FF070B"/>
    <w:rsid w:val="00FF31A5"/>
    <w:rsid w:val="00FF5902"/>
    <w:rsid w:val="00FF701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enu v:ext="edit" fillcolor="silver"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ne number" w:uiPriority="99"/>
    <w:lsdException w:name="Title" w:qFormat="1"/>
    <w:lsdException w:name="Subtitle" w:qFormat="1"/>
    <w:lsdException w:name="Body Text 2"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3D effects 1" w:uiPriority="99"/>
    <w:lsdException w:name="Table Contemporary"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D624A"/>
    <w:rPr>
      <w:rFonts w:ascii="Arial" w:hAnsi="Arial"/>
      <w:sz w:val="22"/>
      <w:lang w:bidi="he-IL"/>
    </w:rPr>
  </w:style>
  <w:style w:type="paragraph" w:styleId="Titolo1">
    <w:name w:val="heading 1"/>
    <w:basedOn w:val="Normale"/>
    <w:next w:val="Normale"/>
    <w:link w:val="Titolo1Carattere"/>
    <w:uiPriority w:val="99"/>
    <w:qFormat/>
    <w:rsid w:val="001D624A"/>
    <w:pPr>
      <w:keepNext/>
      <w:outlineLvl w:val="0"/>
    </w:pPr>
    <w:rPr>
      <w:rFonts w:ascii="Times New Roman" w:hAnsi="Times New Roman"/>
      <w:sz w:val="60"/>
    </w:rPr>
  </w:style>
  <w:style w:type="paragraph" w:styleId="Titolo2">
    <w:name w:val="heading 2"/>
    <w:basedOn w:val="Normale"/>
    <w:next w:val="Normale"/>
    <w:link w:val="Titolo2Carattere"/>
    <w:uiPriority w:val="9"/>
    <w:qFormat/>
    <w:rsid w:val="001D624A"/>
    <w:pPr>
      <w:keepNext/>
      <w:outlineLvl w:val="1"/>
    </w:pPr>
    <w:rPr>
      <w:rFonts w:ascii="Times New Roman" w:hAnsi="Times New Roman"/>
      <w:spacing w:val="180"/>
      <w:sz w:val="26"/>
    </w:rPr>
  </w:style>
  <w:style w:type="paragraph" w:styleId="Titolo3">
    <w:name w:val="heading 3"/>
    <w:basedOn w:val="Normale"/>
    <w:next w:val="Normale"/>
    <w:link w:val="Titolo3Carattere"/>
    <w:qFormat/>
    <w:rsid w:val="001D624A"/>
    <w:pPr>
      <w:keepNext/>
      <w:jc w:val="both"/>
      <w:outlineLvl w:val="2"/>
    </w:pPr>
    <w:rPr>
      <w:b/>
      <w:bCs/>
    </w:rPr>
  </w:style>
  <w:style w:type="paragraph" w:styleId="Titolo4">
    <w:name w:val="heading 4"/>
    <w:basedOn w:val="Normale"/>
    <w:next w:val="Normale"/>
    <w:qFormat/>
    <w:rsid w:val="001D624A"/>
    <w:pPr>
      <w:keepNext/>
      <w:jc w:val="right"/>
      <w:outlineLvl w:val="3"/>
    </w:pPr>
    <w:rPr>
      <w:b/>
      <w:bCs/>
    </w:rPr>
  </w:style>
  <w:style w:type="paragraph" w:styleId="Titolo5">
    <w:name w:val="heading 5"/>
    <w:basedOn w:val="Normale"/>
    <w:next w:val="Normale"/>
    <w:qFormat/>
    <w:rsid w:val="001D624A"/>
    <w:pPr>
      <w:keepNext/>
      <w:autoSpaceDE w:val="0"/>
      <w:autoSpaceDN w:val="0"/>
      <w:adjustRightInd w:val="0"/>
      <w:jc w:val="center"/>
      <w:outlineLvl w:val="4"/>
    </w:pPr>
    <w:rPr>
      <w:rFonts w:ascii="TimesNewRoman,Bold" w:hAnsi="TimesNewRoman,Bold" w:cs="Arial"/>
      <w:b/>
      <w:bCs/>
      <w:sz w:val="23"/>
      <w:szCs w:val="23"/>
      <w:lang w:bidi="ar-SA"/>
    </w:rPr>
  </w:style>
  <w:style w:type="paragraph" w:styleId="Titolo6">
    <w:name w:val="heading 6"/>
    <w:basedOn w:val="Normale"/>
    <w:next w:val="Normale"/>
    <w:qFormat/>
    <w:rsid w:val="001D624A"/>
    <w:pPr>
      <w:keepNext/>
      <w:autoSpaceDE w:val="0"/>
      <w:autoSpaceDN w:val="0"/>
      <w:adjustRightInd w:val="0"/>
      <w:outlineLvl w:val="5"/>
    </w:pPr>
    <w:rPr>
      <w:rFonts w:cs="Arial"/>
      <w:b/>
      <w:bCs/>
      <w:sz w:val="20"/>
      <w:lang w:bidi="ar-SA"/>
    </w:rPr>
  </w:style>
  <w:style w:type="paragraph" w:styleId="Titolo7">
    <w:name w:val="heading 7"/>
    <w:basedOn w:val="Normale"/>
    <w:next w:val="Normale"/>
    <w:qFormat/>
    <w:rsid w:val="001D624A"/>
    <w:pPr>
      <w:keepNext/>
      <w:autoSpaceDE w:val="0"/>
      <w:autoSpaceDN w:val="0"/>
      <w:adjustRightInd w:val="0"/>
      <w:outlineLvl w:val="6"/>
    </w:pPr>
    <w:rPr>
      <w:rFonts w:ascii="TimesNewRoman,BoldItalic" w:hAnsi="TimesNewRoman,BoldItalic" w:cs="Arial"/>
      <w:b/>
      <w:bCs/>
      <w:i/>
      <w:iCs/>
      <w:sz w:val="20"/>
      <w:szCs w:val="24"/>
      <w:lang w:bidi="ar-SA"/>
    </w:rPr>
  </w:style>
  <w:style w:type="paragraph" w:styleId="Titolo8">
    <w:name w:val="heading 8"/>
    <w:basedOn w:val="Normale"/>
    <w:next w:val="Normale"/>
    <w:qFormat/>
    <w:rsid w:val="001D624A"/>
    <w:pPr>
      <w:keepNext/>
      <w:autoSpaceDE w:val="0"/>
      <w:autoSpaceDN w:val="0"/>
      <w:adjustRightInd w:val="0"/>
      <w:outlineLvl w:val="7"/>
    </w:pPr>
    <w:rPr>
      <w:rFonts w:ascii="TimesNewRoman,BoldItalic" w:hAnsi="TimesNewRoman,BoldItalic" w:cs="Arial"/>
      <w:b/>
      <w:bCs/>
      <w:i/>
      <w:iCs/>
      <w:sz w:val="18"/>
      <w:szCs w:val="24"/>
      <w:lang w:bidi="ar-SA"/>
    </w:rPr>
  </w:style>
  <w:style w:type="paragraph" w:styleId="Titolo9">
    <w:name w:val="heading 9"/>
    <w:basedOn w:val="Normale"/>
    <w:next w:val="Normale"/>
    <w:qFormat/>
    <w:rsid w:val="001D624A"/>
    <w:pPr>
      <w:keepNext/>
      <w:jc w:val="center"/>
      <w:outlineLvl w:val="8"/>
    </w:pPr>
    <w:rPr>
      <w:b/>
      <w:bCs/>
      <w:i/>
      <w:iCs/>
      <w:color w:val="0000FF"/>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DB6F2B"/>
    <w:rPr>
      <w:sz w:val="60"/>
      <w:lang w:bidi="he-IL"/>
    </w:rPr>
  </w:style>
  <w:style w:type="character" w:customStyle="1" w:styleId="Titolo2Carattere">
    <w:name w:val="Titolo 2 Carattere"/>
    <w:link w:val="Titolo2"/>
    <w:uiPriority w:val="9"/>
    <w:rsid w:val="00DB6F2B"/>
    <w:rPr>
      <w:spacing w:val="180"/>
      <w:sz w:val="26"/>
      <w:lang w:bidi="he-IL"/>
    </w:rPr>
  </w:style>
  <w:style w:type="character" w:customStyle="1" w:styleId="Titolo3Carattere">
    <w:name w:val="Titolo 3 Carattere"/>
    <w:link w:val="Titolo3"/>
    <w:rsid w:val="00DB6F2B"/>
    <w:rPr>
      <w:rFonts w:ascii="Arial" w:hAnsi="Arial"/>
      <w:b/>
      <w:bCs/>
      <w:sz w:val="22"/>
      <w:lang w:bidi="he-IL"/>
    </w:rPr>
  </w:style>
  <w:style w:type="paragraph" w:styleId="Intestazione">
    <w:name w:val="header"/>
    <w:basedOn w:val="Normale"/>
    <w:link w:val="IntestazioneCarattere"/>
    <w:uiPriority w:val="99"/>
    <w:rsid w:val="001D624A"/>
    <w:pPr>
      <w:tabs>
        <w:tab w:val="center" w:pos="4819"/>
        <w:tab w:val="right" w:pos="9638"/>
      </w:tabs>
    </w:pPr>
  </w:style>
  <w:style w:type="character" w:customStyle="1" w:styleId="IntestazioneCarattere">
    <w:name w:val="Intestazione Carattere"/>
    <w:link w:val="Intestazione"/>
    <w:uiPriority w:val="99"/>
    <w:rsid w:val="00DB6F2B"/>
    <w:rPr>
      <w:rFonts w:ascii="Arial" w:hAnsi="Arial"/>
      <w:sz w:val="22"/>
      <w:lang w:bidi="he-IL"/>
    </w:rPr>
  </w:style>
  <w:style w:type="paragraph" w:styleId="Pidipagina">
    <w:name w:val="footer"/>
    <w:basedOn w:val="Normale"/>
    <w:link w:val="PidipaginaCarattere"/>
    <w:uiPriority w:val="99"/>
    <w:rsid w:val="001D624A"/>
    <w:pPr>
      <w:tabs>
        <w:tab w:val="center" w:pos="4819"/>
        <w:tab w:val="right" w:pos="9638"/>
      </w:tabs>
    </w:pPr>
  </w:style>
  <w:style w:type="character" w:customStyle="1" w:styleId="PidipaginaCarattere">
    <w:name w:val="Piè di pagina Carattere"/>
    <w:link w:val="Pidipagina"/>
    <w:uiPriority w:val="99"/>
    <w:rsid w:val="00DB6F2B"/>
    <w:rPr>
      <w:rFonts w:ascii="Arial" w:hAnsi="Arial"/>
      <w:sz w:val="22"/>
      <w:lang w:bidi="he-IL"/>
    </w:rPr>
  </w:style>
  <w:style w:type="paragraph" w:styleId="Titolo">
    <w:name w:val="Title"/>
    <w:basedOn w:val="Normale"/>
    <w:link w:val="TitoloCarattere"/>
    <w:qFormat/>
    <w:rsid w:val="001D624A"/>
    <w:pPr>
      <w:jc w:val="center"/>
    </w:pPr>
    <w:rPr>
      <w:rFonts w:ascii="Times New Roman" w:hAnsi="Times New Roman"/>
      <w:u w:val="single"/>
    </w:rPr>
  </w:style>
  <w:style w:type="character" w:customStyle="1" w:styleId="TitoloCarattere">
    <w:name w:val="Titolo Carattere"/>
    <w:link w:val="Titolo"/>
    <w:rsid w:val="00DB6F2B"/>
    <w:rPr>
      <w:sz w:val="22"/>
      <w:u w:val="single"/>
      <w:lang w:bidi="he-IL"/>
    </w:rPr>
  </w:style>
  <w:style w:type="paragraph" w:styleId="Didascalia">
    <w:name w:val="caption"/>
    <w:basedOn w:val="Normale"/>
    <w:next w:val="Normale"/>
    <w:qFormat/>
    <w:rsid w:val="001D624A"/>
    <w:pPr>
      <w:ind w:left="-426"/>
      <w:jc w:val="center"/>
    </w:pPr>
    <w:rPr>
      <w:rFonts w:ascii="Algerian" w:hAnsi="Algerian"/>
      <w:b/>
      <w:sz w:val="44"/>
    </w:rPr>
  </w:style>
  <w:style w:type="paragraph" w:styleId="Corpodeltesto">
    <w:name w:val="Body Text"/>
    <w:basedOn w:val="Normale"/>
    <w:rsid w:val="001D624A"/>
    <w:pPr>
      <w:spacing w:after="120"/>
    </w:pPr>
    <w:rPr>
      <w:rFonts w:ascii="Times New Roman" w:hAnsi="Times New Roman"/>
      <w:sz w:val="20"/>
    </w:rPr>
  </w:style>
  <w:style w:type="paragraph" w:customStyle="1" w:styleId="p7">
    <w:name w:val="p7"/>
    <w:basedOn w:val="Normale"/>
    <w:rsid w:val="001D624A"/>
    <w:pPr>
      <w:widowControl w:val="0"/>
      <w:tabs>
        <w:tab w:val="left" w:pos="460"/>
        <w:tab w:val="left" w:pos="1560"/>
      </w:tabs>
      <w:snapToGrid w:val="0"/>
      <w:spacing w:line="240" w:lineRule="atLeast"/>
      <w:ind w:left="144" w:hanging="1152"/>
    </w:pPr>
    <w:rPr>
      <w:rFonts w:ascii="Times New Roman" w:hAnsi="Times New Roman"/>
      <w:sz w:val="24"/>
      <w:lang w:bidi="ar-SA"/>
    </w:rPr>
  </w:style>
  <w:style w:type="paragraph" w:customStyle="1" w:styleId="p9">
    <w:name w:val="p9"/>
    <w:basedOn w:val="Normale"/>
    <w:rsid w:val="001D624A"/>
    <w:pPr>
      <w:widowControl w:val="0"/>
      <w:tabs>
        <w:tab w:val="left" w:pos="440"/>
        <w:tab w:val="left" w:pos="1440"/>
      </w:tabs>
      <w:snapToGrid w:val="0"/>
      <w:spacing w:line="360" w:lineRule="atLeast"/>
      <w:ind w:left="1008" w:firstLine="1008"/>
    </w:pPr>
    <w:rPr>
      <w:rFonts w:ascii="Times New Roman" w:hAnsi="Times New Roman"/>
      <w:sz w:val="24"/>
      <w:lang w:bidi="ar-SA"/>
    </w:rPr>
  </w:style>
  <w:style w:type="paragraph" w:customStyle="1" w:styleId="p10">
    <w:name w:val="p10"/>
    <w:basedOn w:val="Normale"/>
    <w:rsid w:val="001D624A"/>
    <w:pPr>
      <w:widowControl w:val="0"/>
      <w:tabs>
        <w:tab w:val="left" w:pos="460"/>
        <w:tab w:val="left" w:pos="1420"/>
      </w:tabs>
      <w:snapToGrid w:val="0"/>
      <w:spacing w:line="360" w:lineRule="atLeast"/>
      <w:ind w:left="1008" w:firstLine="1008"/>
    </w:pPr>
    <w:rPr>
      <w:rFonts w:ascii="Times New Roman" w:hAnsi="Times New Roman"/>
      <w:sz w:val="24"/>
      <w:lang w:bidi="ar-SA"/>
    </w:rPr>
  </w:style>
  <w:style w:type="paragraph" w:styleId="Rientrocorpodeltesto">
    <w:name w:val="Body Text Indent"/>
    <w:basedOn w:val="Normale"/>
    <w:rsid w:val="001D624A"/>
    <w:pPr>
      <w:spacing w:after="120"/>
      <w:ind w:left="283"/>
    </w:pPr>
  </w:style>
  <w:style w:type="paragraph" w:customStyle="1" w:styleId="coltext">
    <w:name w:val="col text"/>
    <w:aliases w:val="9 col text,ct"/>
    <w:basedOn w:val="Normale"/>
    <w:rsid w:val="001D624A"/>
    <w:pPr>
      <w:tabs>
        <w:tab w:val="left" w:pos="259"/>
      </w:tabs>
      <w:spacing w:before="80" w:after="80"/>
    </w:pPr>
    <w:rPr>
      <w:rFonts w:ascii="Book Antiqua" w:hAnsi="Book Antiqua"/>
      <w:sz w:val="24"/>
      <w:lang w:val="en-US" w:bidi="ar-SA"/>
    </w:rPr>
  </w:style>
  <w:style w:type="paragraph" w:customStyle="1" w:styleId="art-testo">
    <w:name w:val="art-testo"/>
    <w:basedOn w:val="Normale"/>
    <w:rsid w:val="001D624A"/>
    <w:pPr>
      <w:jc w:val="both"/>
    </w:pPr>
    <w:rPr>
      <w:rFonts w:ascii="Times New Roman" w:hAnsi="Times New Roman"/>
      <w:snapToGrid w:val="0"/>
      <w:sz w:val="24"/>
      <w:lang w:bidi="ar-SA"/>
    </w:rPr>
  </w:style>
  <w:style w:type="paragraph" w:styleId="Corpodeltesto3">
    <w:name w:val="Body Text 3"/>
    <w:basedOn w:val="Normale"/>
    <w:rsid w:val="001D624A"/>
    <w:pPr>
      <w:spacing w:after="120"/>
    </w:pPr>
    <w:rPr>
      <w:sz w:val="16"/>
      <w:szCs w:val="16"/>
    </w:rPr>
  </w:style>
  <w:style w:type="paragraph" w:styleId="Testonormale">
    <w:name w:val="Plain Text"/>
    <w:basedOn w:val="Normale"/>
    <w:rsid w:val="001D624A"/>
    <w:rPr>
      <w:rFonts w:ascii="Courier New" w:hAnsi="Courier New"/>
      <w:sz w:val="20"/>
      <w:lang w:bidi="ar-SA"/>
    </w:rPr>
  </w:style>
  <w:style w:type="paragraph" w:customStyle="1" w:styleId="sche4">
    <w:name w:val="sche_4"/>
    <w:rsid w:val="001D624A"/>
    <w:pPr>
      <w:jc w:val="both"/>
    </w:pPr>
    <w:rPr>
      <w:lang w:val="en-US"/>
    </w:rPr>
  </w:style>
  <w:style w:type="character" w:styleId="Collegamentoipertestuale">
    <w:name w:val="Hyperlink"/>
    <w:basedOn w:val="Carpredefinitoparagrafo"/>
    <w:uiPriority w:val="99"/>
    <w:rsid w:val="001D624A"/>
    <w:rPr>
      <w:color w:val="0000FF"/>
      <w:u w:val="single"/>
    </w:rPr>
  </w:style>
  <w:style w:type="paragraph" w:styleId="Rientrocorpodeltesto2">
    <w:name w:val="Body Text Indent 2"/>
    <w:basedOn w:val="Normale"/>
    <w:rsid w:val="001D624A"/>
    <w:pPr>
      <w:spacing w:line="300" w:lineRule="exact"/>
      <w:ind w:firstLine="720"/>
      <w:jc w:val="both"/>
    </w:pPr>
    <w:rPr>
      <w:rFonts w:ascii="Times New Roman" w:hAnsi="Times New Roman"/>
      <w:sz w:val="24"/>
      <w:lang w:bidi="ar-SA"/>
    </w:rPr>
  </w:style>
  <w:style w:type="table" w:styleId="Grigliatabella">
    <w:name w:val="Table Grid"/>
    <w:basedOn w:val="Tabellanormale"/>
    <w:uiPriority w:val="59"/>
    <w:rsid w:val="00C05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232BDE"/>
    <w:rPr>
      <w:rFonts w:ascii="Tahoma" w:hAnsi="Tahoma" w:cs="Tahoma"/>
      <w:sz w:val="16"/>
      <w:szCs w:val="16"/>
    </w:rPr>
  </w:style>
  <w:style w:type="character" w:customStyle="1" w:styleId="TestofumettoCarattere">
    <w:name w:val="Testo fumetto Carattere"/>
    <w:link w:val="Testofumetto"/>
    <w:uiPriority w:val="99"/>
    <w:semiHidden/>
    <w:rsid w:val="00DB6F2B"/>
    <w:rPr>
      <w:rFonts w:ascii="Tahoma" w:hAnsi="Tahoma" w:cs="Tahoma"/>
      <w:sz w:val="16"/>
      <w:szCs w:val="16"/>
      <w:lang w:bidi="he-IL"/>
    </w:rPr>
  </w:style>
  <w:style w:type="paragraph" w:customStyle="1" w:styleId="Corpotesto">
    <w:name w:val="Corpo testo"/>
    <w:basedOn w:val="Normale"/>
    <w:link w:val="CorpotestoCarattere"/>
    <w:uiPriority w:val="99"/>
    <w:rsid w:val="00DB6F2B"/>
    <w:pPr>
      <w:jc w:val="center"/>
    </w:pPr>
    <w:rPr>
      <w:rFonts w:cs="Arial"/>
      <w:szCs w:val="24"/>
      <w:lang w:bidi="ar-SA"/>
    </w:rPr>
  </w:style>
  <w:style w:type="character" w:customStyle="1" w:styleId="CorpotestoCarattere">
    <w:name w:val="Corpo testo Carattere"/>
    <w:link w:val="Corpotesto"/>
    <w:uiPriority w:val="99"/>
    <w:rsid w:val="00DB6F2B"/>
    <w:rPr>
      <w:rFonts w:ascii="Arial" w:hAnsi="Arial" w:cs="Arial"/>
      <w:sz w:val="22"/>
      <w:szCs w:val="24"/>
    </w:rPr>
  </w:style>
  <w:style w:type="paragraph" w:styleId="NormaleWeb">
    <w:name w:val="Normal (Web)"/>
    <w:basedOn w:val="Normale"/>
    <w:uiPriority w:val="99"/>
    <w:rsid w:val="00DB6F2B"/>
    <w:pPr>
      <w:spacing w:before="100" w:beforeAutospacing="1" w:after="100" w:afterAutospacing="1"/>
    </w:pPr>
    <w:rPr>
      <w:rFonts w:ascii="Times New Roman" w:hAnsi="Times New Roman"/>
      <w:sz w:val="24"/>
      <w:szCs w:val="24"/>
      <w:lang w:bidi="ar-SA"/>
    </w:rPr>
  </w:style>
  <w:style w:type="character" w:customStyle="1" w:styleId="provvnumart1">
    <w:name w:val="provv_numart1"/>
    <w:uiPriority w:val="99"/>
    <w:rsid w:val="00DB6F2B"/>
    <w:rPr>
      <w:rFonts w:ascii="Verdana" w:hAnsi="Verdana" w:hint="default"/>
      <w:b/>
      <w:bCs/>
    </w:rPr>
  </w:style>
  <w:style w:type="character" w:customStyle="1" w:styleId="provvrubrica1">
    <w:name w:val="provv_rubrica1"/>
    <w:uiPriority w:val="99"/>
    <w:rsid w:val="00DB6F2B"/>
    <w:rPr>
      <w:rFonts w:ascii="Verdana" w:hAnsi="Verdana" w:hint="default"/>
      <w:i/>
      <w:iCs/>
    </w:rPr>
  </w:style>
  <w:style w:type="paragraph" w:customStyle="1" w:styleId="provvr01">
    <w:name w:val="provv_r01"/>
    <w:basedOn w:val="Normale"/>
    <w:uiPriority w:val="99"/>
    <w:rsid w:val="00DB6F2B"/>
    <w:pPr>
      <w:spacing w:before="100" w:beforeAutospacing="1" w:after="100" w:afterAutospacing="1"/>
      <w:jc w:val="both"/>
    </w:pPr>
    <w:rPr>
      <w:rFonts w:ascii="Verdana" w:hAnsi="Verdana"/>
      <w:sz w:val="24"/>
      <w:szCs w:val="24"/>
      <w:lang w:bidi="ar-SA"/>
    </w:rPr>
  </w:style>
  <w:style w:type="paragraph" w:styleId="Testonotaapidipagina">
    <w:name w:val="footnote text"/>
    <w:basedOn w:val="Normale"/>
    <w:link w:val="TestonotaapidipaginaCarattere"/>
    <w:rsid w:val="00DB6F2B"/>
    <w:rPr>
      <w:rFonts w:ascii="Times New Roman" w:hAnsi="Times New Roman"/>
      <w:sz w:val="20"/>
      <w:lang w:bidi="ar-SA"/>
    </w:rPr>
  </w:style>
  <w:style w:type="character" w:customStyle="1" w:styleId="TestonotaapidipaginaCarattere">
    <w:name w:val="Testo nota a piè di pagina Carattere"/>
    <w:basedOn w:val="Carpredefinitoparagrafo"/>
    <w:link w:val="Testonotaapidipagina"/>
    <w:rsid w:val="00DB6F2B"/>
  </w:style>
  <w:style w:type="character" w:styleId="Rimandonotaapidipagina">
    <w:name w:val="footnote reference"/>
    <w:rsid w:val="00DB6F2B"/>
    <w:rPr>
      <w:vertAlign w:val="superscript"/>
    </w:rPr>
  </w:style>
  <w:style w:type="character" w:customStyle="1" w:styleId="linkneltesto">
    <w:name w:val="link_nel_testo"/>
    <w:rsid w:val="00DB6F2B"/>
    <w:rPr>
      <w:i/>
      <w:iCs/>
    </w:rPr>
  </w:style>
  <w:style w:type="paragraph" w:customStyle="1" w:styleId="provvr0">
    <w:name w:val="provv_r0"/>
    <w:basedOn w:val="Normale"/>
    <w:rsid w:val="00DB6F2B"/>
    <w:pPr>
      <w:spacing w:before="100" w:beforeAutospacing="1" w:after="100" w:afterAutospacing="1"/>
      <w:jc w:val="both"/>
    </w:pPr>
    <w:rPr>
      <w:rFonts w:ascii="Times New Roman" w:hAnsi="Times New Roman"/>
      <w:sz w:val="24"/>
      <w:szCs w:val="24"/>
      <w:lang w:bidi="ar-SA"/>
    </w:rPr>
  </w:style>
  <w:style w:type="paragraph" w:customStyle="1" w:styleId="provvr1">
    <w:name w:val="provv_r1"/>
    <w:basedOn w:val="Normale"/>
    <w:uiPriority w:val="99"/>
    <w:rsid w:val="00DB6F2B"/>
    <w:pPr>
      <w:spacing w:before="100" w:beforeAutospacing="1" w:after="100" w:afterAutospacing="1"/>
      <w:ind w:firstLine="400"/>
      <w:jc w:val="both"/>
    </w:pPr>
    <w:rPr>
      <w:rFonts w:ascii="Times New Roman" w:hAnsi="Times New Roman"/>
      <w:sz w:val="24"/>
      <w:szCs w:val="24"/>
      <w:lang w:bidi="ar-SA"/>
    </w:rPr>
  </w:style>
  <w:style w:type="paragraph" w:customStyle="1" w:styleId="provvr2">
    <w:name w:val="provv_r2"/>
    <w:basedOn w:val="Normale"/>
    <w:uiPriority w:val="99"/>
    <w:rsid w:val="00DB6F2B"/>
    <w:pPr>
      <w:spacing w:before="100" w:beforeAutospacing="1" w:after="100" w:afterAutospacing="1"/>
      <w:ind w:firstLine="600"/>
      <w:jc w:val="both"/>
    </w:pPr>
    <w:rPr>
      <w:rFonts w:ascii="Times New Roman" w:hAnsi="Times New Roman"/>
      <w:sz w:val="24"/>
      <w:szCs w:val="24"/>
      <w:lang w:bidi="ar-SA"/>
    </w:rPr>
  </w:style>
  <w:style w:type="paragraph" w:customStyle="1" w:styleId="TitoloB">
    <w:name w:val="Titolo B"/>
    <w:basedOn w:val="Normale"/>
    <w:uiPriority w:val="99"/>
    <w:rsid w:val="00DB6F2B"/>
    <w:pPr>
      <w:spacing w:after="120" w:line="360" w:lineRule="auto"/>
      <w:ind w:right="567"/>
    </w:pPr>
    <w:rPr>
      <w:rFonts w:cs="Arial"/>
      <w:b/>
      <w:bCs/>
      <w:szCs w:val="22"/>
      <w:lang w:bidi="ar-SA"/>
    </w:rPr>
  </w:style>
  <w:style w:type="paragraph" w:styleId="Paragrafoelenco">
    <w:name w:val="List Paragraph"/>
    <w:basedOn w:val="Normale"/>
    <w:uiPriority w:val="34"/>
    <w:qFormat/>
    <w:rsid w:val="00DB6F2B"/>
    <w:pPr>
      <w:spacing w:after="200" w:line="276" w:lineRule="auto"/>
      <w:ind w:left="720"/>
    </w:pPr>
    <w:rPr>
      <w:rFonts w:ascii="Calibri" w:eastAsia="Calibri" w:hAnsi="Calibri" w:cs="Calibri"/>
      <w:szCs w:val="22"/>
      <w:lang w:eastAsia="en-US" w:bidi="ar-SA"/>
    </w:rPr>
  </w:style>
  <w:style w:type="paragraph" w:customStyle="1" w:styleId="TitoloC">
    <w:name w:val="Titolo C"/>
    <w:basedOn w:val="Corpotesto"/>
    <w:uiPriority w:val="99"/>
    <w:rsid w:val="00DB6F2B"/>
    <w:pPr>
      <w:spacing w:after="120" w:line="360" w:lineRule="auto"/>
      <w:jc w:val="both"/>
    </w:pPr>
    <w:rPr>
      <w:szCs w:val="22"/>
      <w:u w:val="single"/>
    </w:rPr>
  </w:style>
  <w:style w:type="paragraph" w:customStyle="1" w:styleId="Style32">
    <w:name w:val="Style32"/>
    <w:basedOn w:val="Normale"/>
    <w:uiPriority w:val="99"/>
    <w:rsid w:val="00DB6F2B"/>
    <w:pPr>
      <w:widowControl w:val="0"/>
      <w:autoSpaceDE w:val="0"/>
      <w:autoSpaceDN w:val="0"/>
      <w:adjustRightInd w:val="0"/>
      <w:spacing w:line="475" w:lineRule="exact"/>
      <w:ind w:firstLine="298"/>
      <w:jc w:val="both"/>
    </w:pPr>
    <w:rPr>
      <w:rFonts w:ascii="Garamond" w:hAnsi="Garamond"/>
      <w:sz w:val="24"/>
      <w:szCs w:val="24"/>
      <w:lang w:bidi="ar-SA"/>
    </w:rPr>
  </w:style>
  <w:style w:type="character" w:customStyle="1" w:styleId="FontStyle98">
    <w:name w:val="Font Style98"/>
    <w:uiPriority w:val="99"/>
    <w:rsid w:val="00DB6F2B"/>
    <w:rPr>
      <w:rFonts w:ascii="Garamond" w:hAnsi="Garamond" w:cs="Garamond"/>
      <w:i/>
      <w:iCs/>
      <w:color w:val="000000"/>
      <w:spacing w:val="10"/>
      <w:sz w:val="26"/>
      <w:szCs w:val="26"/>
    </w:rPr>
  </w:style>
  <w:style w:type="character" w:customStyle="1" w:styleId="FontStyle101">
    <w:name w:val="Font Style101"/>
    <w:uiPriority w:val="99"/>
    <w:rsid w:val="00DB6F2B"/>
    <w:rPr>
      <w:rFonts w:ascii="Garamond" w:hAnsi="Garamond" w:cs="Garamond"/>
      <w:color w:val="000000"/>
      <w:sz w:val="26"/>
      <w:szCs w:val="26"/>
    </w:rPr>
  </w:style>
  <w:style w:type="paragraph" w:customStyle="1" w:styleId="Style15">
    <w:name w:val="Style15"/>
    <w:basedOn w:val="Normale"/>
    <w:uiPriority w:val="99"/>
    <w:rsid w:val="00DB6F2B"/>
    <w:pPr>
      <w:widowControl w:val="0"/>
      <w:autoSpaceDE w:val="0"/>
      <w:autoSpaceDN w:val="0"/>
      <w:adjustRightInd w:val="0"/>
      <w:spacing w:line="360" w:lineRule="exact"/>
      <w:ind w:firstLine="283"/>
      <w:jc w:val="both"/>
    </w:pPr>
    <w:rPr>
      <w:rFonts w:ascii="Times New Roman" w:hAnsi="Times New Roman"/>
      <w:sz w:val="24"/>
      <w:szCs w:val="24"/>
      <w:lang w:bidi="ar-SA"/>
    </w:rPr>
  </w:style>
  <w:style w:type="paragraph" w:customStyle="1" w:styleId="Style16">
    <w:name w:val="Style16"/>
    <w:basedOn w:val="Normale"/>
    <w:uiPriority w:val="99"/>
    <w:rsid w:val="00DB6F2B"/>
    <w:pPr>
      <w:widowControl w:val="0"/>
      <w:autoSpaceDE w:val="0"/>
      <w:autoSpaceDN w:val="0"/>
      <w:adjustRightInd w:val="0"/>
      <w:spacing w:line="360" w:lineRule="exact"/>
      <w:ind w:hanging="403"/>
      <w:jc w:val="both"/>
    </w:pPr>
    <w:rPr>
      <w:rFonts w:ascii="Times New Roman" w:hAnsi="Times New Roman"/>
      <w:sz w:val="24"/>
      <w:szCs w:val="24"/>
      <w:lang w:bidi="ar-SA"/>
    </w:rPr>
  </w:style>
  <w:style w:type="paragraph" w:customStyle="1" w:styleId="Style17">
    <w:name w:val="Style17"/>
    <w:basedOn w:val="Normale"/>
    <w:uiPriority w:val="99"/>
    <w:rsid w:val="00DB6F2B"/>
    <w:pPr>
      <w:widowControl w:val="0"/>
      <w:autoSpaceDE w:val="0"/>
      <w:autoSpaceDN w:val="0"/>
      <w:adjustRightInd w:val="0"/>
      <w:jc w:val="both"/>
    </w:pPr>
    <w:rPr>
      <w:rFonts w:ascii="Times New Roman" w:hAnsi="Times New Roman"/>
      <w:sz w:val="24"/>
      <w:szCs w:val="24"/>
      <w:lang w:bidi="ar-SA"/>
    </w:rPr>
  </w:style>
  <w:style w:type="character" w:customStyle="1" w:styleId="FontStyle55">
    <w:name w:val="Font Style55"/>
    <w:uiPriority w:val="99"/>
    <w:rsid w:val="00DB6F2B"/>
    <w:rPr>
      <w:rFonts w:ascii="Times New Roman" w:hAnsi="Times New Roman" w:cs="Times New Roman"/>
      <w:color w:val="000000"/>
      <w:sz w:val="24"/>
      <w:szCs w:val="24"/>
    </w:rPr>
  </w:style>
  <w:style w:type="paragraph" w:customStyle="1" w:styleId="Style3">
    <w:name w:val="Style3"/>
    <w:basedOn w:val="Normale"/>
    <w:uiPriority w:val="99"/>
    <w:rsid w:val="00DB6F2B"/>
    <w:pPr>
      <w:widowControl w:val="0"/>
      <w:autoSpaceDE w:val="0"/>
      <w:autoSpaceDN w:val="0"/>
      <w:adjustRightInd w:val="0"/>
    </w:pPr>
    <w:rPr>
      <w:rFonts w:ascii="Garamond" w:hAnsi="Garamond"/>
      <w:sz w:val="24"/>
      <w:szCs w:val="24"/>
      <w:lang w:bidi="ar-SA"/>
    </w:rPr>
  </w:style>
  <w:style w:type="paragraph" w:customStyle="1" w:styleId="Style6">
    <w:name w:val="Style6"/>
    <w:basedOn w:val="Normale"/>
    <w:uiPriority w:val="99"/>
    <w:rsid w:val="00DB6F2B"/>
    <w:pPr>
      <w:widowControl w:val="0"/>
      <w:autoSpaceDE w:val="0"/>
      <w:autoSpaceDN w:val="0"/>
      <w:adjustRightInd w:val="0"/>
      <w:spacing w:line="408" w:lineRule="exact"/>
      <w:ind w:firstLine="806"/>
    </w:pPr>
    <w:rPr>
      <w:rFonts w:ascii="Garamond" w:hAnsi="Garamond"/>
      <w:sz w:val="24"/>
      <w:szCs w:val="24"/>
      <w:lang w:bidi="ar-SA"/>
    </w:rPr>
  </w:style>
  <w:style w:type="paragraph" w:customStyle="1" w:styleId="Style11">
    <w:name w:val="Style11"/>
    <w:basedOn w:val="Normale"/>
    <w:uiPriority w:val="99"/>
    <w:rsid w:val="00DB6F2B"/>
    <w:pPr>
      <w:widowControl w:val="0"/>
      <w:autoSpaceDE w:val="0"/>
      <w:autoSpaceDN w:val="0"/>
      <w:adjustRightInd w:val="0"/>
    </w:pPr>
    <w:rPr>
      <w:rFonts w:ascii="Garamond" w:hAnsi="Garamond"/>
      <w:sz w:val="24"/>
      <w:szCs w:val="24"/>
      <w:lang w:bidi="ar-SA"/>
    </w:rPr>
  </w:style>
  <w:style w:type="paragraph" w:customStyle="1" w:styleId="Style30">
    <w:name w:val="Style30"/>
    <w:basedOn w:val="Normale"/>
    <w:uiPriority w:val="99"/>
    <w:rsid w:val="00DB6F2B"/>
    <w:pPr>
      <w:widowControl w:val="0"/>
      <w:autoSpaceDE w:val="0"/>
      <w:autoSpaceDN w:val="0"/>
      <w:adjustRightInd w:val="0"/>
    </w:pPr>
    <w:rPr>
      <w:rFonts w:ascii="Garamond" w:hAnsi="Garamond"/>
      <w:sz w:val="24"/>
      <w:szCs w:val="24"/>
      <w:lang w:bidi="ar-SA"/>
    </w:rPr>
  </w:style>
  <w:style w:type="paragraph" w:customStyle="1" w:styleId="Style44">
    <w:name w:val="Style44"/>
    <w:basedOn w:val="Normale"/>
    <w:uiPriority w:val="99"/>
    <w:rsid w:val="00DB6F2B"/>
    <w:pPr>
      <w:widowControl w:val="0"/>
      <w:autoSpaceDE w:val="0"/>
      <w:autoSpaceDN w:val="0"/>
      <w:adjustRightInd w:val="0"/>
    </w:pPr>
    <w:rPr>
      <w:rFonts w:ascii="Garamond" w:hAnsi="Garamond"/>
      <w:sz w:val="24"/>
      <w:szCs w:val="24"/>
      <w:lang w:bidi="ar-SA"/>
    </w:rPr>
  </w:style>
  <w:style w:type="paragraph" w:customStyle="1" w:styleId="Style49">
    <w:name w:val="Style49"/>
    <w:basedOn w:val="Normale"/>
    <w:uiPriority w:val="99"/>
    <w:rsid w:val="00DB6F2B"/>
    <w:pPr>
      <w:widowControl w:val="0"/>
      <w:autoSpaceDE w:val="0"/>
      <w:autoSpaceDN w:val="0"/>
      <w:adjustRightInd w:val="0"/>
      <w:spacing w:line="470" w:lineRule="exact"/>
      <w:jc w:val="both"/>
    </w:pPr>
    <w:rPr>
      <w:rFonts w:ascii="Garamond" w:hAnsi="Garamond"/>
      <w:sz w:val="24"/>
      <w:szCs w:val="24"/>
      <w:lang w:bidi="ar-SA"/>
    </w:rPr>
  </w:style>
  <w:style w:type="character" w:customStyle="1" w:styleId="FontStyle94">
    <w:name w:val="Font Style94"/>
    <w:uiPriority w:val="99"/>
    <w:rsid w:val="00DB6F2B"/>
    <w:rPr>
      <w:rFonts w:ascii="Garamond" w:hAnsi="Garamond" w:cs="Garamond"/>
      <w:b/>
      <w:bCs/>
      <w:color w:val="000000"/>
      <w:sz w:val="26"/>
      <w:szCs w:val="26"/>
    </w:rPr>
  </w:style>
  <w:style w:type="character" w:customStyle="1" w:styleId="FontStyle95">
    <w:name w:val="Font Style95"/>
    <w:uiPriority w:val="99"/>
    <w:rsid w:val="00DB6F2B"/>
    <w:rPr>
      <w:rFonts w:ascii="Arial" w:hAnsi="Arial" w:cs="Arial"/>
      <w:color w:val="000000"/>
      <w:sz w:val="18"/>
      <w:szCs w:val="18"/>
    </w:rPr>
  </w:style>
  <w:style w:type="character" w:customStyle="1" w:styleId="FontStyle96">
    <w:name w:val="Font Style96"/>
    <w:uiPriority w:val="99"/>
    <w:rsid w:val="00DB6F2B"/>
    <w:rPr>
      <w:rFonts w:ascii="Arial" w:hAnsi="Arial" w:cs="Arial"/>
      <w:color w:val="000000"/>
      <w:sz w:val="18"/>
      <w:szCs w:val="18"/>
    </w:rPr>
  </w:style>
  <w:style w:type="character" w:customStyle="1" w:styleId="FontStyle100">
    <w:name w:val="Font Style100"/>
    <w:uiPriority w:val="99"/>
    <w:rsid w:val="00DB6F2B"/>
    <w:rPr>
      <w:rFonts w:ascii="Garamond" w:hAnsi="Garamond" w:cs="Garamond"/>
      <w:color w:val="000000"/>
      <w:sz w:val="16"/>
      <w:szCs w:val="16"/>
    </w:rPr>
  </w:style>
  <w:style w:type="paragraph" w:customStyle="1" w:styleId="TitoloA">
    <w:name w:val="Titolo A"/>
    <w:basedOn w:val="Normale"/>
    <w:uiPriority w:val="99"/>
    <w:rsid w:val="00DB6F2B"/>
    <w:pPr>
      <w:spacing w:line="360" w:lineRule="auto"/>
      <w:ind w:right="567"/>
      <w:jc w:val="center"/>
    </w:pPr>
    <w:rPr>
      <w:rFonts w:cs="Arial"/>
      <w:b/>
      <w:bCs/>
      <w:sz w:val="32"/>
      <w:szCs w:val="32"/>
      <w:lang w:bidi="ar-SA"/>
    </w:rPr>
  </w:style>
  <w:style w:type="character" w:styleId="Enfasigrassetto">
    <w:name w:val="Strong"/>
    <w:uiPriority w:val="22"/>
    <w:qFormat/>
    <w:rsid w:val="00DB6F2B"/>
    <w:rPr>
      <w:b/>
      <w:bCs/>
    </w:rPr>
  </w:style>
  <w:style w:type="paragraph" w:styleId="Nessunaspaziatura">
    <w:name w:val="No Spacing"/>
    <w:link w:val="NessunaspaziaturaCarattere"/>
    <w:uiPriority w:val="99"/>
    <w:qFormat/>
    <w:rsid w:val="00DB6F2B"/>
    <w:rPr>
      <w:rFonts w:ascii="Calibri" w:hAnsi="Calibri"/>
      <w:sz w:val="22"/>
      <w:szCs w:val="22"/>
    </w:rPr>
  </w:style>
  <w:style w:type="character" w:customStyle="1" w:styleId="NessunaspaziaturaCarattere">
    <w:name w:val="Nessuna spaziatura Carattere"/>
    <w:link w:val="Nessunaspaziatura"/>
    <w:uiPriority w:val="99"/>
    <w:rsid w:val="00DB6F2B"/>
    <w:rPr>
      <w:rFonts w:ascii="Calibri" w:hAnsi="Calibri"/>
      <w:sz w:val="22"/>
      <w:szCs w:val="22"/>
    </w:rPr>
  </w:style>
  <w:style w:type="paragraph" w:styleId="Titolosommario">
    <w:name w:val="TOC Heading"/>
    <w:basedOn w:val="Titolo1"/>
    <w:next w:val="Normale"/>
    <w:uiPriority w:val="39"/>
    <w:unhideWhenUsed/>
    <w:qFormat/>
    <w:rsid w:val="00DB6F2B"/>
    <w:pPr>
      <w:keepLines/>
      <w:spacing w:before="480" w:line="276" w:lineRule="auto"/>
      <w:outlineLvl w:val="9"/>
    </w:pPr>
    <w:rPr>
      <w:rFonts w:ascii="Cambria" w:hAnsi="Cambria"/>
      <w:b/>
      <w:bCs/>
      <w:color w:val="365F91"/>
      <w:sz w:val="28"/>
      <w:szCs w:val="28"/>
      <w:lang w:eastAsia="en-US" w:bidi="ar-SA"/>
    </w:rPr>
  </w:style>
  <w:style w:type="paragraph" w:styleId="Sommario2">
    <w:name w:val="toc 2"/>
    <w:basedOn w:val="Normale"/>
    <w:next w:val="Normale"/>
    <w:autoRedefine/>
    <w:uiPriority w:val="39"/>
    <w:rsid w:val="00DB6F2B"/>
    <w:pPr>
      <w:ind w:left="240"/>
    </w:pPr>
    <w:rPr>
      <w:rFonts w:ascii="Times New Roman" w:hAnsi="Times New Roman"/>
      <w:sz w:val="24"/>
      <w:szCs w:val="24"/>
      <w:lang w:bidi="ar-SA"/>
    </w:rPr>
  </w:style>
  <w:style w:type="character" w:customStyle="1" w:styleId="FontStyle49">
    <w:name w:val="Font Style49"/>
    <w:uiPriority w:val="99"/>
    <w:rsid w:val="00DB6F2B"/>
    <w:rPr>
      <w:rFonts w:ascii="Garamond" w:hAnsi="Garamond" w:cs="Garamond"/>
      <w:color w:val="000000"/>
      <w:sz w:val="22"/>
      <w:szCs w:val="22"/>
    </w:rPr>
  </w:style>
  <w:style w:type="paragraph" w:customStyle="1" w:styleId="Style35">
    <w:name w:val="Style35"/>
    <w:basedOn w:val="Normale"/>
    <w:uiPriority w:val="99"/>
    <w:rsid w:val="00DB6F2B"/>
    <w:pPr>
      <w:widowControl w:val="0"/>
      <w:autoSpaceDE w:val="0"/>
      <w:autoSpaceDN w:val="0"/>
      <w:adjustRightInd w:val="0"/>
      <w:spacing w:line="202" w:lineRule="exact"/>
      <w:jc w:val="both"/>
    </w:pPr>
    <w:rPr>
      <w:rFonts w:ascii="Angsana New" w:hAnsi="Angsana New"/>
      <w:sz w:val="24"/>
      <w:szCs w:val="24"/>
      <w:lang w:bidi="ar-SA"/>
    </w:rPr>
  </w:style>
  <w:style w:type="character" w:customStyle="1" w:styleId="FontStyle44">
    <w:name w:val="Font Style44"/>
    <w:uiPriority w:val="99"/>
    <w:rsid w:val="00DB6F2B"/>
    <w:rPr>
      <w:rFonts w:ascii="Garamond" w:hAnsi="Garamond" w:cs="Garamond"/>
      <w:i/>
      <w:iCs/>
      <w:color w:val="000000"/>
      <w:sz w:val="16"/>
      <w:szCs w:val="16"/>
    </w:rPr>
  </w:style>
  <w:style w:type="character" w:customStyle="1" w:styleId="FontStyle45">
    <w:name w:val="Font Style45"/>
    <w:uiPriority w:val="99"/>
    <w:rsid w:val="00DB6F2B"/>
    <w:rPr>
      <w:rFonts w:ascii="Garamond" w:hAnsi="Garamond" w:cs="Garamond"/>
      <w:color w:val="000000"/>
      <w:sz w:val="16"/>
      <w:szCs w:val="16"/>
    </w:rPr>
  </w:style>
  <w:style w:type="paragraph" w:customStyle="1" w:styleId="Style2">
    <w:name w:val="Style2"/>
    <w:basedOn w:val="Normale"/>
    <w:uiPriority w:val="99"/>
    <w:rsid w:val="00DB6F2B"/>
    <w:pPr>
      <w:widowControl w:val="0"/>
      <w:autoSpaceDE w:val="0"/>
      <w:autoSpaceDN w:val="0"/>
      <w:adjustRightInd w:val="0"/>
      <w:spacing w:line="355" w:lineRule="exact"/>
    </w:pPr>
    <w:rPr>
      <w:rFonts w:ascii="Georgia" w:hAnsi="Georgia"/>
      <w:sz w:val="24"/>
      <w:szCs w:val="24"/>
      <w:lang w:bidi="ar-SA"/>
    </w:rPr>
  </w:style>
  <w:style w:type="character" w:customStyle="1" w:styleId="FontStyle14">
    <w:name w:val="Font Style14"/>
    <w:uiPriority w:val="99"/>
    <w:rsid w:val="00DB6F2B"/>
    <w:rPr>
      <w:rFonts w:ascii="Book Antiqua" w:hAnsi="Book Antiqua" w:cs="Book Antiqua"/>
      <w:color w:val="000000"/>
      <w:sz w:val="22"/>
      <w:szCs w:val="22"/>
    </w:rPr>
  </w:style>
  <w:style w:type="paragraph" w:customStyle="1" w:styleId="Style4">
    <w:name w:val="Style4"/>
    <w:basedOn w:val="Normale"/>
    <w:uiPriority w:val="99"/>
    <w:rsid w:val="00DB6F2B"/>
    <w:pPr>
      <w:widowControl w:val="0"/>
      <w:autoSpaceDE w:val="0"/>
      <w:autoSpaceDN w:val="0"/>
      <w:adjustRightInd w:val="0"/>
      <w:spacing w:line="355" w:lineRule="exact"/>
      <w:ind w:hanging="331"/>
    </w:pPr>
    <w:rPr>
      <w:rFonts w:ascii="Georgia" w:hAnsi="Georgia"/>
      <w:sz w:val="24"/>
      <w:szCs w:val="24"/>
      <w:lang w:bidi="ar-SA"/>
    </w:rPr>
  </w:style>
  <w:style w:type="character" w:customStyle="1" w:styleId="FontStyle13">
    <w:name w:val="Font Style13"/>
    <w:uiPriority w:val="99"/>
    <w:rsid w:val="00DB6F2B"/>
    <w:rPr>
      <w:rFonts w:ascii="Georgia" w:hAnsi="Georgia" w:cs="Georgia"/>
      <w:i/>
      <w:iCs/>
      <w:color w:val="000000"/>
      <w:spacing w:val="10"/>
      <w:sz w:val="22"/>
      <w:szCs w:val="22"/>
    </w:rPr>
  </w:style>
  <w:style w:type="paragraph" w:customStyle="1" w:styleId="Style9">
    <w:name w:val="Style9"/>
    <w:basedOn w:val="Normale"/>
    <w:uiPriority w:val="99"/>
    <w:rsid w:val="00DB6F2B"/>
    <w:pPr>
      <w:widowControl w:val="0"/>
      <w:autoSpaceDE w:val="0"/>
      <w:autoSpaceDN w:val="0"/>
      <w:adjustRightInd w:val="0"/>
      <w:spacing w:line="226" w:lineRule="exact"/>
      <w:ind w:hanging="360"/>
      <w:jc w:val="both"/>
    </w:pPr>
    <w:rPr>
      <w:rFonts w:ascii="Angsana New" w:hAnsi="Angsana New"/>
      <w:sz w:val="24"/>
      <w:szCs w:val="24"/>
      <w:lang w:bidi="ar-SA"/>
    </w:rPr>
  </w:style>
  <w:style w:type="paragraph" w:customStyle="1" w:styleId="Style13">
    <w:name w:val="Style13"/>
    <w:basedOn w:val="Normale"/>
    <w:uiPriority w:val="99"/>
    <w:rsid w:val="00DB6F2B"/>
    <w:pPr>
      <w:widowControl w:val="0"/>
      <w:autoSpaceDE w:val="0"/>
      <w:autoSpaceDN w:val="0"/>
      <w:adjustRightInd w:val="0"/>
      <w:spacing w:line="269" w:lineRule="exact"/>
      <w:jc w:val="both"/>
    </w:pPr>
    <w:rPr>
      <w:rFonts w:ascii="Angsana New" w:hAnsi="Angsana New"/>
      <w:sz w:val="24"/>
      <w:szCs w:val="24"/>
      <w:lang w:bidi="ar-SA"/>
    </w:rPr>
  </w:style>
  <w:style w:type="paragraph" w:customStyle="1" w:styleId="Style26">
    <w:name w:val="Style26"/>
    <w:basedOn w:val="Normale"/>
    <w:uiPriority w:val="99"/>
    <w:rsid w:val="00DB6F2B"/>
    <w:pPr>
      <w:widowControl w:val="0"/>
      <w:autoSpaceDE w:val="0"/>
      <w:autoSpaceDN w:val="0"/>
      <w:adjustRightInd w:val="0"/>
      <w:spacing w:line="224" w:lineRule="exact"/>
      <w:jc w:val="both"/>
    </w:pPr>
    <w:rPr>
      <w:rFonts w:ascii="Angsana New" w:hAnsi="Angsana New"/>
      <w:sz w:val="24"/>
      <w:szCs w:val="24"/>
      <w:lang w:bidi="ar-SA"/>
    </w:rPr>
  </w:style>
  <w:style w:type="character" w:customStyle="1" w:styleId="FontStyle41">
    <w:name w:val="Font Style41"/>
    <w:uiPriority w:val="99"/>
    <w:rsid w:val="00DB6F2B"/>
    <w:rPr>
      <w:rFonts w:ascii="Garamond" w:hAnsi="Garamond" w:cs="Garamond"/>
      <w:color w:val="000000"/>
      <w:sz w:val="18"/>
      <w:szCs w:val="18"/>
    </w:rPr>
  </w:style>
  <w:style w:type="character" w:customStyle="1" w:styleId="CorpodeltestoCarattere">
    <w:name w:val="Corpo del testo Carattere"/>
    <w:uiPriority w:val="99"/>
    <w:rsid w:val="00DB6F2B"/>
    <w:rPr>
      <w:rFonts w:ascii="Arial" w:hAnsi="Arial"/>
      <w:sz w:val="22"/>
      <w:szCs w:val="24"/>
    </w:rPr>
  </w:style>
  <w:style w:type="character" w:customStyle="1" w:styleId="provvnumcomma">
    <w:name w:val="provv_numcomma"/>
    <w:rsid w:val="00DB6F2B"/>
  </w:style>
  <w:style w:type="character" w:styleId="Numeroriga">
    <w:name w:val="line number"/>
    <w:basedOn w:val="Carpredefinitoparagrafo"/>
    <w:uiPriority w:val="99"/>
    <w:rsid w:val="00DB6F2B"/>
  </w:style>
  <w:style w:type="paragraph" w:styleId="Corpodeltesto2">
    <w:name w:val="Body Text 2"/>
    <w:basedOn w:val="Normale"/>
    <w:link w:val="Corpodeltesto2Carattere"/>
    <w:uiPriority w:val="99"/>
    <w:rsid w:val="00DB6F2B"/>
    <w:pPr>
      <w:spacing w:after="120" w:line="480" w:lineRule="auto"/>
    </w:pPr>
    <w:rPr>
      <w:rFonts w:ascii="Times New Roman" w:hAnsi="Times New Roman"/>
      <w:sz w:val="24"/>
      <w:szCs w:val="24"/>
      <w:lang w:eastAsia="en-US" w:bidi="ar-SA"/>
    </w:rPr>
  </w:style>
  <w:style w:type="character" w:customStyle="1" w:styleId="Corpodeltesto2Carattere">
    <w:name w:val="Corpo del testo 2 Carattere"/>
    <w:basedOn w:val="Carpredefinitoparagrafo"/>
    <w:link w:val="Corpodeltesto2"/>
    <w:uiPriority w:val="99"/>
    <w:rsid w:val="00DB6F2B"/>
    <w:rPr>
      <w:sz w:val="24"/>
      <w:szCs w:val="24"/>
      <w:lang w:eastAsia="en-US"/>
    </w:rPr>
  </w:style>
  <w:style w:type="character" w:styleId="Numeropagina">
    <w:name w:val="page number"/>
    <w:basedOn w:val="Carpredefinitoparagrafo"/>
    <w:rsid w:val="00DB6F2B"/>
  </w:style>
  <w:style w:type="paragraph" w:customStyle="1" w:styleId="Style5">
    <w:name w:val="Style5"/>
    <w:basedOn w:val="Normale"/>
    <w:uiPriority w:val="99"/>
    <w:rsid w:val="00DB6F2B"/>
    <w:pPr>
      <w:widowControl w:val="0"/>
      <w:autoSpaceDE w:val="0"/>
      <w:autoSpaceDN w:val="0"/>
      <w:adjustRightInd w:val="0"/>
      <w:spacing w:line="278" w:lineRule="exact"/>
    </w:pPr>
    <w:rPr>
      <w:rFonts w:ascii="Times New Roman" w:hAnsi="Times New Roman"/>
      <w:sz w:val="24"/>
      <w:szCs w:val="24"/>
      <w:lang w:bidi="ar-SA"/>
    </w:rPr>
  </w:style>
  <w:style w:type="character" w:customStyle="1" w:styleId="FontStyle26">
    <w:name w:val="Font Style26"/>
    <w:uiPriority w:val="99"/>
    <w:rsid w:val="00DB6F2B"/>
    <w:rPr>
      <w:rFonts w:ascii="Times New Roman" w:hAnsi="Times New Roman" w:cs="Times New Roman"/>
      <w:color w:val="000000"/>
      <w:sz w:val="20"/>
      <w:szCs w:val="20"/>
    </w:rPr>
  </w:style>
  <w:style w:type="paragraph" w:customStyle="1" w:styleId="Style12">
    <w:name w:val="Style12"/>
    <w:basedOn w:val="Normale"/>
    <w:uiPriority w:val="99"/>
    <w:rsid w:val="00DB6F2B"/>
    <w:pPr>
      <w:widowControl w:val="0"/>
      <w:autoSpaceDE w:val="0"/>
      <w:autoSpaceDN w:val="0"/>
      <w:adjustRightInd w:val="0"/>
      <w:spacing w:line="278" w:lineRule="exact"/>
      <w:ind w:firstLine="173"/>
      <w:jc w:val="both"/>
    </w:pPr>
    <w:rPr>
      <w:rFonts w:ascii="Times New Roman" w:hAnsi="Times New Roman"/>
      <w:sz w:val="24"/>
      <w:szCs w:val="24"/>
      <w:lang w:bidi="ar-SA"/>
    </w:rPr>
  </w:style>
  <w:style w:type="paragraph" w:customStyle="1" w:styleId="Default">
    <w:name w:val="Default"/>
    <w:rsid w:val="00DB6F2B"/>
    <w:pPr>
      <w:autoSpaceDE w:val="0"/>
      <w:autoSpaceDN w:val="0"/>
      <w:adjustRightInd w:val="0"/>
    </w:pPr>
    <w:rPr>
      <w:color w:val="000000"/>
      <w:sz w:val="24"/>
      <w:szCs w:val="24"/>
    </w:rPr>
  </w:style>
  <w:style w:type="character" w:styleId="Enfasicorsivo">
    <w:name w:val="Emphasis"/>
    <w:uiPriority w:val="20"/>
    <w:qFormat/>
    <w:rsid w:val="00DB6F2B"/>
    <w:rPr>
      <w:b w:val="0"/>
      <w:bCs w:val="0"/>
      <w:i/>
      <w:iCs/>
    </w:rPr>
  </w:style>
  <w:style w:type="paragraph" w:styleId="Sommario1">
    <w:name w:val="toc 1"/>
    <w:basedOn w:val="Normale"/>
    <w:next w:val="Normale"/>
    <w:autoRedefine/>
    <w:uiPriority w:val="39"/>
    <w:unhideWhenUsed/>
    <w:rsid w:val="00DB6F2B"/>
    <w:pPr>
      <w:tabs>
        <w:tab w:val="left" w:pos="567"/>
        <w:tab w:val="right" w:leader="dot" w:pos="9638"/>
      </w:tabs>
      <w:spacing w:after="100"/>
      <w:jc w:val="both"/>
    </w:pPr>
    <w:rPr>
      <w:rFonts w:eastAsia="Calibri"/>
      <w:szCs w:val="22"/>
      <w:lang w:eastAsia="en-US" w:bidi="ar-SA"/>
    </w:rPr>
  </w:style>
  <w:style w:type="character" w:styleId="Collegamentovisitato">
    <w:name w:val="FollowedHyperlink"/>
    <w:uiPriority w:val="99"/>
    <w:unhideWhenUsed/>
    <w:rsid w:val="00DB6F2B"/>
    <w:rPr>
      <w:color w:val="800080"/>
      <w:u w:val="single"/>
    </w:rPr>
  </w:style>
</w:styles>
</file>

<file path=word/webSettings.xml><?xml version="1.0" encoding="utf-8"?>
<w:webSettings xmlns:r="http://schemas.openxmlformats.org/officeDocument/2006/relationships" xmlns:w="http://schemas.openxmlformats.org/wordprocessingml/2006/main">
  <w:divs>
    <w:div w:id="874581173">
      <w:bodyDiv w:val="1"/>
      <w:marLeft w:val="0"/>
      <w:marRight w:val="0"/>
      <w:marTop w:val="0"/>
      <w:marBottom w:val="0"/>
      <w:divBdr>
        <w:top w:val="none" w:sz="0" w:space="0" w:color="auto"/>
        <w:left w:val="none" w:sz="0" w:space="0" w:color="auto"/>
        <w:bottom w:val="none" w:sz="0" w:space="0" w:color="auto"/>
        <w:right w:val="none" w:sz="0" w:space="0" w:color="auto"/>
      </w:divBdr>
      <w:divsChild>
        <w:div w:id="221063072">
          <w:marLeft w:val="0"/>
          <w:marRight w:val="0"/>
          <w:marTop w:val="0"/>
          <w:marBottom w:val="0"/>
          <w:divBdr>
            <w:top w:val="none" w:sz="0" w:space="0" w:color="auto"/>
            <w:left w:val="none" w:sz="0" w:space="0" w:color="auto"/>
            <w:bottom w:val="none" w:sz="0" w:space="0" w:color="auto"/>
            <w:right w:val="none" w:sz="0" w:space="0" w:color="auto"/>
          </w:divBdr>
        </w:div>
      </w:divsChild>
    </w:div>
    <w:div w:id="1271939250">
      <w:bodyDiv w:val="1"/>
      <w:marLeft w:val="0"/>
      <w:marRight w:val="0"/>
      <w:marTop w:val="0"/>
      <w:marBottom w:val="0"/>
      <w:divBdr>
        <w:top w:val="none" w:sz="0" w:space="0" w:color="auto"/>
        <w:left w:val="none" w:sz="0" w:space="0" w:color="auto"/>
        <w:bottom w:val="none" w:sz="0" w:space="0" w:color="auto"/>
        <w:right w:val="none" w:sz="0" w:space="0" w:color="auto"/>
      </w:divBdr>
    </w:div>
    <w:div w:id="1339842500">
      <w:bodyDiv w:val="1"/>
      <w:marLeft w:val="0"/>
      <w:marRight w:val="0"/>
      <w:marTop w:val="0"/>
      <w:marBottom w:val="0"/>
      <w:divBdr>
        <w:top w:val="none" w:sz="0" w:space="0" w:color="auto"/>
        <w:left w:val="none" w:sz="0" w:space="0" w:color="auto"/>
        <w:bottom w:val="none" w:sz="0" w:space="0" w:color="auto"/>
        <w:right w:val="none" w:sz="0" w:space="0" w:color="auto"/>
      </w:divBdr>
    </w:div>
    <w:div w:id="1770809361">
      <w:bodyDiv w:val="1"/>
      <w:marLeft w:val="0"/>
      <w:marRight w:val="0"/>
      <w:marTop w:val="0"/>
      <w:marBottom w:val="0"/>
      <w:divBdr>
        <w:top w:val="none" w:sz="0" w:space="0" w:color="auto"/>
        <w:left w:val="none" w:sz="0" w:space="0" w:color="auto"/>
        <w:bottom w:val="none" w:sz="0" w:space="0" w:color="auto"/>
        <w:right w:val="none" w:sz="0" w:space="0" w:color="auto"/>
      </w:divBdr>
    </w:div>
    <w:div w:id="1948924311">
      <w:bodyDiv w:val="1"/>
      <w:marLeft w:val="0"/>
      <w:marRight w:val="0"/>
      <w:marTop w:val="0"/>
      <w:marBottom w:val="0"/>
      <w:divBdr>
        <w:top w:val="none" w:sz="0" w:space="0" w:color="auto"/>
        <w:left w:val="none" w:sz="0" w:space="0" w:color="auto"/>
        <w:bottom w:val="none" w:sz="0" w:space="0" w:color="auto"/>
        <w:right w:val="none" w:sz="0" w:space="0" w:color="auto"/>
      </w:divBdr>
    </w:div>
    <w:div w:id="196086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retario@comunecorropoli.it" TargetMode="External"/><Relationship Id="rId5" Type="http://schemas.openxmlformats.org/officeDocument/2006/relationships/webSettings" Target="webSettings.xml"/><Relationship Id="rId10" Type="http://schemas.openxmlformats.org/officeDocument/2006/relationships/hyperlink" Target="http://www.camera.it/leg17/494?idLegislatura=17&amp;categoria=038&amp;" TargetMode="External"/><Relationship Id="rId4" Type="http://schemas.openxmlformats.org/officeDocument/2006/relationships/settings" Target="settings.xml"/><Relationship Id="rId9" Type="http://schemas.openxmlformats.org/officeDocument/2006/relationships/hyperlink" Target="https://servizi.anticorruzione.it/segnalazioni/"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B14E1F9-C27F-408A-B8C3-49A7D6F07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10001</Words>
  <Characters>57011</Characters>
  <Application>Microsoft Office Word</Application>
  <DocSecurity>0</DocSecurity>
  <Lines>475</Lines>
  <Paragraphs>133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66879</CharactersWithSpaces>
  <SharedDoc>false</SharedDoc>
  <HLinks>
    <vt:vector size="6" baseType="variant">
      <vt:variant>
        <vt:i4>7667810</vt:i4>
      </vt:variant>
      <vt:variant>
        <vt:i4>0</vt:i4>
      </vt:variant>
      <vt:variant>
        <vt:i4>0</vt:i4>
      </vt:variant>
      <vt:variant>
        <vt:i4>5</vt:i4>
      </vt:variant>
      <vt:variant>
        <vt:lpwstr>http://www.comune.tortoreto.te.it/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Nisco Roldano</dc:creator>
  <cp:lastModifiedBy>Segretario01</cp:lastModifiedBy>
  <cp:revision>2</cp:revision>
  <cp:lastPrinted>2020-01-27T11:49:00Z</cp:lastPrinted>
  <dcterms:created xsi:type="dcterms:W3CDTF">2020-01-27T11:52:00Z</dcterms:created>
  <dcterms:modified xsi:type="dcterms:W3CDTF">2020-01-27T11:52:00Z</dcterms:modified>
</cp:coreProperties>
</file>